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6C5" w:rsidRDefault="003E06C5" w:rsidP="003E06C5">
      <w:pPr>
        <w:jc w:val="right"/>
        <w:outlineLvl w:val="0"/>
        <w:rPr>
          <w:rFonts w:ascii="Calibri" w:eastAsia="Times New Roman" w:hAnsi="Calibri" w:cs="Calibri"/>
          <w:u w:val="single"/>
        </w:rPr>
      </w:pPr>
      <w:r>
        <w:rPr>
          <w:rFonts w:ascii="Calibri" w:eastAsia="Times New Roman" w:hAnsi="Calibri" w:cs="Calibri"/>
          <w:u w:val="single"/>
        </w:rPr>
        <w:t xml:space="preserve">Załącznik nr </w:t>
      </w:r>
      <w:r w:rsidR="001F0839">
        <w:rPr>
          <w:rFonts w:ascii="Calibri" w:eastAsia="Times New Roman" w:hAnsi="Calibri" w:cs="Calibri"/>
          <w:u w:val="single"/>
        </w:rPr>
        <w:t>1</w:t>
      </w:r>
      <w:r>
        <w:rPr>
          <w:rFonts w:ascii="Calibri" w:eastAsia="Times New Roman" w:hAnsi="Calibri" w:cs="Calibri"/>
          <w:u w:val="single"/>
        </w:rPr>
        <w:t xml:space="preserve"> </w:t>
      </w:r>
    </w:p>
    <w:p w:rsidR="003E06C5" w:rsidRDefault="003E06C5" w:rsidP="003E06C5">
      <w:pPr>
        <w:jc w:val="right"/>
        <w:outlineLvl w:val="0"/>
        <w:rPr>
          <w:rFonts w:ascii="Calibri" w:eastAsia="Times New Roman" w:hAnsi="Calibri" w:cs="Calibri"/>
          <w:u w:val="single"/>
        </w:rPr>
      </w:pPr>
      <w:r>
        <w:rPr>
          <w:rFonts w:ascii="Calibri" w:eastAsia="Times New Roman" w:hAnsi="Calibri" w:cs="Calibri"/>
          <w:u w:val="single"/>
        </w:rPr>
        <w:t xml:space="preserve">do aneksu nr 1 </w:t>
      </w:r>
      <w:r w:rsidR="001F0839">
        <w:rPr>
          <w:rFonts w:ascii="Calibri" w:eastAsia="Times New Roman" w:hAnsi="Calibri" w:cs="Calibri"/>
          <w:u w:val="single"/>
        </w:rPr>
        <w:t xml:space="preserve">do umowy </w:t>
      </w:r>
      <w:r>
        <w:rPr>
          <w:rFonts w:ascii="Calibri" w:eastAsia="Times New Roman" w:hAnsi="Calibri" w:cs="Calibri"/>
          <w:u w:val="single"/>
        </w:rPr>
        <w:t>portfelowych linii gwarancyjnych</w:t>
      </w:r>
      <w:r w:rsidR="001F0839">
        <w:rPr>
          <w:rFonts w:ascii="Calibri" w:eastAsia="Times New Roman" w:hAnsi="Calibri" w:cs="Calibri"/>
          <w:u w:val="single"/>
        </w:rPr>
        <w:t xml:space="preserve"> nr </w:t>
      </w:r>
      <w:r w:rsidR="00077E55">
        <w:rPr>
          <w:rFonts w:ascii="Calibri" w:eastAsia="Times New Roman" w:hAnsi="Calibri" w:cs="Calibri"/>
          <w:u w:val="single"/>
        </w:rPr>
        <w:t>2/PLG-UR/2025</w:t>
      </w:r>
      <w:r>
        <w:rPr>
          <w:rFonts w:ascii="Calibri" w:eastAsia="Times New Roman" w:hAnsi="Calibri" w:cs="Calibri"/>
          <w:u w:val="single"/>
        </w:rPr>
        <w:t xml:space="preserve"> </w:t>
      </w:r>
    </w:p>
    <w:p w:rsidR="00B700BB" w:rsidRDefault="00B700BB" w:rsidP="00C9338D">
      <w:pPr>
        <w:ind w:left="4395" w:firstLine="2"/>
        <w:jc w:val="right"/>
        <w:outlineLvl w:val="0"/>
        <w:rPr>
          <w:rFonts w:ascii="Calibri" w:hAnsi="Calibri"/>
          <w:i/>
          <w:sz w:val="22"/>
          <w:szCs w:val="22"/>
          <w:u w:val="single"/>
        </w:rPr>
      </w:pPr>
    </w:p>
    <w:p w:rsidR="000C39FE" w:rsidRPr="00D727D3" w:rsidRDefault="00EB38A6" w:rsidP="00C9338D">
      <w:pPr>
        <w:ind w:left="4395" w:firstLine="2"/>
        <w:jc w:val="right"/>
        <w:outlineLvl w:val="0"/>
        <w:rPr>
          <w:rFonts w:ascii="Calibri" w:hAnsi="Calibri"/>
          <w:iCs/>
          <w:sz w:val="22"/>
          <w:szCs w:val="22"/>
          <w:u w:val="single"/>
        </w:rPr>
      </w:pPr>
      <w:r w:rsidRPr="00D727D3">
        <w:rPr>
          <w:rFonts w:ascii="Calibri" w:hAnsi="Calibri"/>
          <w:iCs/>
          <w:sz w:val="22"/>
          <w:szCs w:val="22"/>
          <w:u w:val="single"/>
        </w:rPr>
        <w:t xml:space="preserve">Załącznik nr </w:t>
      </w:r>
      <w:r w:rsidR="00D727D3">
        <w:rPr>
          <w:rFonts w:ascii="Calibri" w:hAnsi="Calibri"/>
          <w:iCs/>
          <w:sz w:val="22"/>
          <w:szCs w:val="22"/>
          <w:u w:val="single"/>
        </w:rPr>
        <w:t>2</w:t>
      </w:r>
      <w:r w:rsidR="00EB5463" w:rsidRPr="00D727D3">
        <w:rPr>
          <w:rFonts w:ascii="Calibri" w:hAnsi="Calibri"/>
          <w:iCs/>
          <w:sz w:val="22"/>
          <w:szCs w:val="22"/>
          <w:u w:val="single"/>
        </w:rPr>
        <w:t xml:space="preserve"> </w:t>
      </w:r>
    </w:p>
    <w:p w:rsidR="00DF7E37" w:rsidRDefault="00EB38A6" w:rsidP="00C9338D">
      <w:pPr>
        <w:ind w:left="2268" w:firstLine="2"/>
        <w:jc w:val="right"/>
        <w:outlineLvl w:val="0"/>
        <w:rPr>
          <w:rFonts w:ascii="Calibri" w:hAnsi="Calibri"/>
          <w:iCs/>
          <w:sz w:val="22"/>
          <w:szCs w:val="22"/>
        </w:rPr>
      </w:pPr>
      <w:r w:rsidRPr="00D727D3">
        <w:rPr>
          <w:rFonts w:ascii="Calibri" w:hAnsi="Calibri"/>
          <w:iCs/>
          <w:sz w:val="22"/>
          <w:szCs w:val="22"/>
        </w:rPr>
        <w:t xml:space="preserve">do </w:t>
      </w:r>
      <w:r w:rsidR="00D727D3">
        <w:rPr>
          <w:rFonts w:ascii="Calibri" w:hAnsi="Calibri"/>
          <w:iCs/>
          <w:sz w:val="22"/>
          <w:szCs w:val="22"/>
        </w:rPr>
        <w:t xml:space="preserve">SW </w:t>
      </w:r>
      <w:r w:rsidR="000C39FE" w:rsidRPr="00D727D3">
        <w:rPr>
          <w:rFonts w:ascii="Calibri" w:hAnsi="Calibri"/>
          <w:iCs/>
          <w:sz w:val="22"/>
          <w:szCs w:val="22"/>
        </w:rPr>
        <w:t>PLG-FGR</w:t>
      </w:r>
    </w:p>
    <w:p w:rsidR="00C9338D" w:rsidRPr="00D727D3" w:rsidRDefault="00C9338D" w:rsidP="00C9338D">
      <w:pPr>
        <w:ind w:left="2268" w:firstLine="2"/>
        <w:jc w:val="right"/>
        <w:outlineLvl w:val="0"/>
        <w:rPr>
          <w:rFonts w:ascii="Calibri" w:hAnsi="Calibri"/>
          <w:iCs/>
          <w:sz w:val="22"/>
          <w:szCs w:val="22"/>
          <w:u w:val="single"/>
        </w:rPr>
      </w:pPr>
    </w:p>
    <w:p w:rsidR="00A72FB6" w:rsidRPr="00325BB9" w:rsidRDefault="00A72FB6" w:rsidP="00C9338D">
      <w:pPr>
        <w:jc w:val="center"/>
        <w:outlineLvl w:val="0"/>
        <w:rPr>
          <w:rFonts w:ascii="Calibri" w:hAnsi="Calibri"/>
          <w:b/>
          <w:sz w:val="24"/>
          <w:szCs w:val="24"/>
        </w:rPr>
      </w:pPr>
      <w:r w:rsidRPr="00325BB9">
        <w:rPr>
          <w:rFonts w:ascii="Calibri" w:hAnsi="Calibri"/>
          <w:b/>
          <w:sz w:val="24"/>
          <w:szCs w:val="24"/>
        </w:rPr>
        <w:t xml:space="preserve">Warunki uzyskania w Banku Gospodarstwa Krajowego gwarancji spłaty kredytu </w:t>
      </w:r>
      <w:r>
        <w:rPr>
          <w:rFonts w:ascii="Calibri" w:hAnsi="Calibri"/>
          <w:b/>
          <w:sz w:val="24"/>
          <w:szCs w:val="24"/>
        </w:rPr>
        <w:t>i dopłaty do oprocentowania kredytu</w:t>
      </w:r>
      <w:r w:rsidRPr="00325BB9">
        <w:rPr>
          <w:rFonts w:ascii="Calibri" w:hAnsi="Calibri"/>
          <w:b/>
          <w:sz w:val="24"/>
          <w:szCs w:val="24"/>
        </w:rPr>
        <w:t xml:space="preserve"> </w:t>
      </w:r>
      <w:r>
        <w:rPr>
          <w:rFonts w:ascii="Calibri" w:hAnsi="Calibri"/>
          <w:b/>
          <w:sz w:val="24"/>
          <w:szCs w:val="24"/>
        </w:rPr>
        <w:t xml:space="preserve">objętego gwarancją </w:t>
      </w:r>
      <w:r w:rsidRPr="00325BB9">
        <w:rPr>
          <w:rFonts w:ascii="Calibri" w:hAnsi="Calibri"/>
          <w:b/>
          <w:sz w:val="24"/>
          <w:szCs w:val="24"/>
        </w:rPr>
        <w:t xml:space="preserve">w ramach portfelowej linii gwarancyjnej FGR  </w:t>
      </w:r>
    </w:p>
    <w:p w:rsidR="00A72FB6" w:rsidRPr="00325BB9" w:rsidRDefault="00A72FB6" w:rsidP="00C9338D">
      <w:pPr>
        <w:jc w:val="center"/>
        <w:rPr>
          <w:rFonts w:ascii="Calibri" w:hAnsi="Calibri"/>
          <w:b/>
          <w:sz w:val="24"/>
          <w:szCs w:val="24"/>
        </w:rPr>
      </w:pPr>
    </w:p>
    <w:p w:rsidR="00A72FB6" w:rsidRPr="00325BB9" w:rsidRDefault="00A72FB6" w:rsidP="00C9338D">
      <w:pPr>
        <w:jc w:val="center"/>
        <w:rPr>
          <w:rFonts w:ascii="Calibri" w:hAnsi="Calibri"/>
          <w:sz w:val="24"/>
          <w:szCs w:val="24"/>
        </w:rPr>
      </w:pPr>
      <w:r w:rsidRPr="00325BB9">
        <w:rPr>
          <w:rFonts w:ascii="Calibri" w:hAnsi="Calibri"/>
          <w:sz w:val="24"/>
          <w:szCs w:val="24"/>
        </w:rPr>
        <w:t>§ 1.</w:t>
      </w:r>
    </w:p>
    <w:p w:rsidR="00A72FB6" w:rsidRPr="00325BB9" w:rsidRDefault="00A72FB6" w:rsidP="00924759">
      <w:pPr>
        <w:pStyle w:val="Akapitzlist"/>
        <w:numPr>
          <w:ilvl w:val="0"/>
          <w:numId w:val="45"/>
        </w:numPr>
        <w:ind w:left="284" w:hanging="284"/>
        <w:contextualSpacing w:val="0"/>
        <w:jc w:val="both"/>
        <w:rPr>
          <w:rFonts w:ascii="Calibri" w:hAnsi="Calibri"/>
          <w:bCs/>
          <w:sz w:val="24"/>
          <w:szCs w:val="24"/>
        </w:rPr>
      </w:pPr>
      <w:r w:rsidRPr="00325BB9">
        <w:rPr>
          <w:rFonts w:ascii="Calibri" w:hAnsi="Calibri"/>
          <w:sz w:val="24"/>
          <w:szCs w:val="24"/>
        </w:rPr>
        <w:t xml:space="preserve">Bank Gospodarstwa Krajowego udziela </w:t>
      </w:r>
      <w:proofErr w:type="spellStart"/>
      <w:r w:rsidRPr="00325BB9">
        <w:rPr>
          <w:rFonts w:ascii="Calibri" w:hAnsi="Calibri"/>
          <w:sz w:val="24"/>
          <w:szCs w:val="24"/>
        </w:rPr>
        <w:t>mikroprzedsiębiorcom</w:t>
      </w:r>
      <w:proofErr w:type="spellEnd"/>
      <w:r w:rsidRPr="00325BB9">
        <w:rPr>
          <w:rFonts w:ascii="Calibri" w:hAnsi="Calibri"/>
          <w:sz w:val="24"/>
          <w:szCs w:val="24"/>
        </w:rPr>
        <w:t xml:space="preserve"> oraz małym i średnim przedsiębiorcom działającym w sektorze rolnym - w ramach portfelowej linii gwarancyjnej FGR</w:t>
      </w:r>
      <w:r>
        <w:rPr>
          <w:rFonts w:ascii="Calibri" w:hAnsi="Calibri"/>
          <w:sz w:val="24"/>
          <w:szCs w:val="24"/>
        </w:rPr>
        <w:t xml:space="preserve"> -</w:t>
      </w:r>
      <w:r w:rsidRPr="00325BB9">
        <w:rPr>
          <w:rFonts w:ascii="Calibri" w:hAnsi="Calibri"/>
          <w:sz w:val="24"/>
          <w:szCs w:val="24"/>
        </w:rPr>
        <w:t xml:space="preserve"> gwarancji spłaty kredytów</w:t>
      </w:r>
      <w:r>
        <w:rPr>
          <w:rFonts w:ascii="Calibri" w:hAnsi="Calibri"/>
          <w:sz w:val="24"/>
          <w:szCs w:val="24"/>
        </w:rPr>
        <w:t xml:space="preserve"> oraz dofinansowania w formie dopłat do oprocentowania kredytów obrotowych</w:t>
      </w:r>
      <w:r w:rsidR="00D70E39">
        <w:rPr>
          <w:rFonts w:ascii="Calibri" w:hAnsi="Calibri"/>
          <w:sz w:val="24"/>
          <w:szCs w:val="24"/>
        </w:rPr>
        <w:t xml:space="preserve">, o których mowa w </w:t>
      </w:r>
      <w:r w:rsidR="00D70E39" w:rsidRPr="00325BB9">
        <w:rPr>
          <w:rFonts w:ascii="Calibri" w:hAnsi="Calibri"/>
          <w:sz w:val="24"/>
          <w:szCs w:val="24"/>
        </w:rPr>
        <w:t>§</w:t>
      </w:r>
      <w:r w:rsidR="005C144E">
        <w:rPr>
          <w:rFonts w:ascii="Calibri" w:hAnsi="Calibri"/>
          <w:sz w:val="24"/>
          <w:szCs w:val="24"/>
        </w:rPr>
        <w:t xml:space="preserve"> 3 ust. 17</w:t>
      </w:r>
      <w:r w:rsidR="00D70E39">
        <w:rPr>
          <w:rFonts w:ascii="Calibri" w:hAnsi="Calibri"/>
          <w:sz w:val="24"/>
          <w:szCs w:val="24"/>
        </w:rPr>
        <w:t>,</w:t>
      </w:r>
      <w:r>
        <w:rPr>
          <w:rFonts w:ascii="Calibri" w:hAnsi="Calibri"/>
          <w:sz w:val="24"/>
          <w:szCs w:val="24"/>
        </w:rPr>
        <w:t xml:space="preserve"> objętych gwarancjami</w:t>
      </w:r>
      <w:r w:rsidRPr="00325BB9">
        <w:rPr>
          <w:rFonts w:ascii="Calibri" w:hAnsi="Calibri"/>
          <w:sz w:val="24"/>
          <w:szCs w:val="24"/>
        </w:rPr>
        <w:t xml:space="preserve">. </w:t>
      </w:r>
    </w:p>
    <w:p w:rsidR="00A72FB6" w:rsidRPr="00325BB9" w:rsidRDefault="00A72FB6" w:rsidP="00924759">
      <w:pPr>
        <w:pStyle w:val="Akapitzlist"/>
        <w:numPr>
          <w:ilvl w:val="0"/>
          <w:numId w:val="45"/>
        </w:numPr>
        <w:ind w:left="284" w:hanging="284"/>
        <w:contextualSpacing w:val="0"/>
        <w:jc w:val="both"/>
        <w:rPr>
          <w:rFonts w:ascii="Calibri" w:hAnsi="Calibri"/>
          <w:sz w:val="24"/>
          <w:szCs w:val="24"/>
        </w:rPr>
      </w:pPr>
      <w:r w:rsidRPr="00325BB9">
        <w:rPr>
          <w:rFonts w:ascii="Calibri" w:hAnsi="Calibri"/>
          <w:sz w:val="24"/>
          <w:szCs w:val="24"/>
        </w:rPr>
        <w:t xml:space="preserve">Gwarancje udzielane przez BGK stanowią pomoc publiczną, udzielaną zgodnie </w:t>
      </w:r>
      <w:r w:rsidRPr="00325BB9">
        <w:rPr>
          <w:rFonts w:ascii="Calibri" w:hAnsi="Calibri"/>
          <w:sz w:val="24"/>
          <w:szCs w:val="24"/>
        </w:rPr>
        <w:br/>
        <w:t>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 zwanym dalej „</w:t>
      </w:r>
      <w:r w:rsidRPr="00325BB9">
        <w:rPr>
          <w:rFonts w:ascii="Calibri" w:hAnsi="Calibri"/>
          <w:b/>
          <w:sz w:val="24"/>
          <w:szCs w:val="24"/>
        </w:rPr>
        <w:t>rozporządzeniem 1303/2013</w:t>
      </w:r>
      <w:r w:rsidRPr="00325BB9">
        <w:rPr>
          <w:rFonts w:ascii="Calibri" w:hAnsi="Calibri"/>
          <w:sz w:val="24"/>
          <w:szCs w:val="24"/>
        </w:rPr>
        <w:t xml:space="preserve">” oraz rozporządzeniem Parlamentu Europejskiego i Rady (UE) nr 1305/2013 z dnia 17 grudnia 2013 r. w sprawie wsparcia rozwoju obszarów wiejskich przez Europejski Fundusz Rolny na rzecz Rozwoju Obszarów Wiejskich (EFRROW) </w:t>
      </w:r>
      <w:r w:rsidR="003E7576">
        <w:rPr>
          <w:rFonts w:ascii="Calibri" w:hAnsi="Calibri"/>
          <w:sz w:val="24"/>
          <w:szCs w:val="24"/>
        </w:rPr>
        <w:br/>
      </w:r>
      <w:r w:rsidRPr="00325BB9">
        <w:rPr>
          <w:rFonts w:ascii="Calibri" w:hAnsi="Calibri"/>
          <w:sz w:val="24"/>
          <w:szCs w:val="24"/>
        </w:rPr>
        <w:t>i uchylającym rozporządzenie Rady (WE) nr 1698/2005 , zwanym dalej „</w:t>
      </w:r>
      <w:r w:rsidRPr="00325BB9">
        <w:rPr>
          <w:rFonts w:ascii="Calibri" w:hAnsi="Calibri"/>
          <w:b/>
          <w:sz w:val="24"/>
          <w:szCs w:val="24"/>
        </w:rPr>
        <w:t>rozporządzeniem 1305/2013</w:t>
      </w:r>
      <w:r w:rsidRPr="00325BB9">
        <w:rPr>
          <w:rFonts w:ascii="Calibri" w:hAnsi="Calibri"/>
          <w:sz w:val="24"/>
          <w:szCs w:val="24"/>
        </w:rPr>
        <w:t xml:space="preserve">”, albo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w rozumieniu przepisów rozporządzenia Komisji (UE) nr </w:t>
      </w:r>
      <w:r w:rsidR="009D27F1">
        <w:rPr>
          <w:rFonts w:ascii="Calibri" w:hAnsi="Calibri"/>
          <w:sz w:val="24"/>
          <w:szCs w:val="24"/>
        </w:rPr>
        <w:t>2023</w:t>
      </w:r>
      <w:r w:rsidRPr="00325BB9">
        <w:rPr>
          <w:rFonts w:ascii="Calibri" w:hAnsi="Calibri"/>
          <w:sz w:val="24"/>
          <w:szCs w:val="24"/>
        </w:rPr>
        <w:t>/2</w:t>
      </w:r>
      <w:r w:rsidR="009D27F1">
        <w:rPr>
          <w:rFonts w:ascii="Calibri" w:hAnsi="Calibri"/>
          <w:sz w:val="24"/>
          <w:szCs w:val="24"/>
        </w:rPr>
        <w:t>831</w:t>
      </w:r>
      <w:r w:rsidRPr="00325BB9">
        <w:rPr>
          <w:rFonts w:ascii="Calibri" w:hAnsi="Calibri"/>
          <w:sz w:val="24"/>
          <w:szCs w:val="24"/>
        </w:rPr>
        <w:t xml:space="preserve"> z dnia 1</w:t>
      </w:r>
      <w:r w:rsidR="009D27F1">
        <w:rPr>
          <w:rFonts w:ascii="Calibri" w:hAnsi="Calibri"/>
          <w:sz w:val="24"/>
          <w:szCs w:val="24"/>
        </w:rPr>
        <w:t>3</w:t>
      </w:r>
      <w:r w:rsidRPr="00325BB9">
        <w:rPr>
          <w:rFonts w:ascii="Calibri" w:hAnsi="Calibri"/>
          <w:sz w:val="24"/>
          <w:szCs w:val="24"/>
        </w:rPr>
        <w:t xml:space="preserve"> grudnia 20</w:t>
      </w:r>
      <w:r w:rsidR="009D27F1">
        <w:rPr>
          <w:rFonts w:ascii="Calibri" w:hAnsi="Calibri"/>
          <w:sz w:val="24"/>
          <w:szCs w:val="24"/>
        </w:rPr>
        <w:t>2</w:t>
      </w:r>
      <w:r w:rsidRPr="00325BB9">
        <w:rPr>
          <w:rFonts w:ascii="Calibri" w:hAnsi="Calibri"/>
          <w:sz w:val="24"/>
          <w:szCs w:val="24"/>
        </w:rPr>
        <w:t>3 r. w sprawie stosowania art.</w:t>
      </w:r>
      <w:r w:rsidR="009D27F1">
        <w:rPr>
          <w:rFonts w:ascii="Calibri" w:hAnsi="Calibri"/>
          <w:sz w:val="24"/>
          <w:szCs w:val="24"/>
        </w:rPr>
        <w:t xml:space="preserve"> </w:t>
      </w:r>
      <w:r w:rsidRPr="00325BB9">
        <w:rPr>
          <w:rFonts w:ascii="Calibri" w:hAnsi="Calibri"/>
          <w:sz w:val="24"/>
          <w:szCs w:val="24"/>
        </w:rPr>
        <w:t xml:space="preserve">107 i 108 Traktatu </w:t>
      </w:r>
      <w:r w:rsidR="003E7576">
        <w:rPr>
          <w:rFonts w:ascii="Calibri" w:hAnsi="Calibri"/>
          <w:sz w:val="24"/>
          <w:szCs w:val="24"/>
        </w:rPr>
        <w:br/>
      </w:r>
      <w:r w:rsidRPr="00325BB9">
        <w:rPr>
          <w:rFonts w:ascii="Calibri" w:hAnsi="Calibri"/>
          <w:sz w:val="24"/>
          <w:szCs w:val="24"/>
        </w:rPr>
        <w:t xml:space="preserve">o funkcjonowaniu Unii Europejskiej do pomocy de </w:t>
      </w:r>
      <w:proofErr w:type="spellStart"/>
      <w:r w:rsidRPr="00325BB9">
        <w:rPr>
          <w:rFonts w:ascii="Calibri" w:hAnsi="Calibri"/>
          <w:sz w:val="24"/>
          <w:szCs w:val="24"/>
        </w:rPr>
        <w:t>minimis</w:t>
      </w:r>
      <w:proofErr w:type="spellEnd"/>
      <w:r w:rsidRPr="00325BB9">
        <w:rPr>
          <w:rFonts w:ascii="Calibri" w:hAnsi="Calibri"/>
          <w:sz w:val="24"/>
          <w:szCs w:val="24"/>
        </w:rPr>
        <w:t>, zwanym dalej „</w:t>
      </w:r>
      <w:r w:rsidRPr="00325BB9">
        <w:rPr>
          <w:rFonts w:ascii="Calibri" w:hAnsi="Calibri"/>
          <w:b/>
          <w:sz w:val="24"/>
          <w:szCs w:val="24"/>
        </w:rPr>
        <w:t xml:space="preserve">rozporządzeniem </w:t>
      </w:r>
      <w:r w:rsidR="009D27F1">
        <w:rPr>
          <w:rFonts w:ascii="Calibri" w:hAnsi="Calibri"/>
          <w:b/>
          <w:sz w:val="24"/>
          <w:szCs w:val="24"/>
        </w:rPr>
        <w:t>2023</w:t>
      </w:r>
      <w:r w:rsidRPr="00325BB9">
        <w:rPr>
          <w:rFonts w:ascii="Calibri" w:hAnsi="Calibri"/>
          <w:b/>
          <w:sz w:val="24"/>
          <w:szCs w:val="24"/>
        </w:rPr>
        <w:t>/2</w:t>
      </w:r>
      <w:r w:rsidR="009D27F1">
        <w:rPr>
          <w:rFonts w:ascii="Calibri" w:hAnsi="Calibri"/>
          <w:b/>
          <w:sz w:val="24"/>
          <w:szCs w:val="24"/>
        </w:rPr>
        <w:t>831</w:t>
      </w:r>
      <w:r w:rsidRPr="00325BB9">
        <w:rPr>
          <w:rFonts w:ascii="Calibri" w:hAnsi="Calibri"/>
          <w:sz w:val="24"/>
          <w:szCs w:val="24"/>
        </w:rPr>
        <w:t>”.</w:t>
      </w:r>
    </w:p>
    <w:p w:rsidR="00A72FB6" w:rsidRPr="00325BB9" w:rsidRDefault="00A72FB6" w:rsidP="00C9338D">
      <w:pPr>
        <w:jc w:val="center"/>
        <w:outlineLvl w:val="0"/>
        <w:rPr>
          <w:rFonts w:ascii="Calibri" w:hAnsi="Calibri"/>
          <w:sz w:val="24"/>
          <w:szCs w:val="24"/>
        </w:rPr>
      </w:pPr>
    </w:p>
    <w:p w:rsidR="00A72FB6" w:rsidRPr="00325BB9" w:rsidRDefault="00A72FB6" w:rsidP="00C9338D">
      <w:pPr>
        <w:jc w:val="center"/>
        <w:outlineLvl w:val="0"/>
        <w:rPr>
          <w:rFonts w:ascii="Calibri" w:hAnsi="Calibri"/>
          <w:b/>
          <w:sz w:val="24"/>
          <w:szCs w:val="24"/>
        </w:rPr>
      </w:pPr>
      <w:r w:rsidRPr="00325BB9">
        <w:rPr>
          <w:rFonts w:ascii="Calibri" w:hAnsi="Calibri"/>
          <w:b/>
          <w:sz w:val="24"/>
          <w:szCs w:val="24"/>
        </w:rPr>
        <w:t>Zakres, termin ważności i prawne zabezpieczenie gwarancji</w:t>
      </w:r>
    </w:p>
    <w:p w:rsidR="00A72FB6" w:rsidRPr="00325BB9" w:rsidRDefault="00A72FB6" w:rsidP="00C9338D">
      <w:pPr>
        <w:jc w:val="center"/>
        <w:rPr>
          <w:rFonts w:ascii="Calibri" w:hAnsi="Calibri"/>
          <w:sz w:val="24"/>
          <w:szCs w:val="24"/>
        </w:rPr>
      </w:pPr>
      <w:r w:rsidRPr="00325BB9">
        <w:rPr>
          <w:rFonts w:ascii="Calibri" w:hAnsi="Calibri"/>
          <w:sz w:val="24"/>
          <w:szCs w:val="24"/>
        </w:rPr>
        <w:t>§ 2.</w:t>
      </w:r>
    </w:p>
    <w:p w:rsidR="00A72FB6" w:rsidRPr="00325BB9" w:rsidRDefault="00A72FB6" w:rsidP="00C9338D">
      <w:pPr>
        <w:pStyle w:val="Akapitzlist"/>
        <w:numPr>
          <w:ilvl w:val="0"/>
          <w:numId w:val="47"/>
        </w:numPr>
        <w:ind w:left="284" w:hanging="284"/>
        <w:jc w:val="both"/>
        <w:rPr>
          <w:rFonts w:ascii="Calibri" w:hAnsi="Calibri"/>
          <w:sz w:val="24"/>
          <w:szCs w:val="24"/>
        </w:rPr>
      </w:pPr>
      <w:r w:rsidRPr="00325BB9">
        <w:rPr>
          <w:rFonts w:ascii="Calibri" w:hAnsi="Calibri"/>
          <w:sz w:val="24"/>
          <w:szCs w:val="24"/>
        </w:rPr>
        <w:t>Kwota gwarancji wyliczona z dokładnością do dwóch miejsc po przecinku, na chwilę jej udzielenia na podstawie wskaźnika procentowego gwarancji, określonego z dokładnością do dwóch miejsc po przecinku, nieprzekraczającego 80% kwoty kredytu, nie może przekroczyć:</w:t>
      </w:r>
    </w:p>
    <w:p w:rsidR="00A72FB6" w:rsidRPr="00325BB9" w:rsidRDefault="00A72FB6" w:rsidP="00C9338D">
      <w:pPr>
        <w:pStyle w:val="Akapitzlist"/>
        <w:numPr>
          <w:ilvl w:val="0"/>
          <w:numId w:val="49"/>
        </w:numPr>
        <w:ind w:left="567" w:hanging="283"/>
        <w:jc w:val="both"/>
        <w:rPr>
          <w:rFonts w:ascii="Calibri" w:hAnsi="Calibri"/>
          <w:sz w:val="24"/>
          <w:szCs w:val="24"/>
        </w:rPr>
      </w:pPr>
      <w:r w:rsidRPr="00325BB9">
        <w:rPr>
          <w:rFonts w:ascii="Calibri" w:hAnsi="Calibri"/>
          <w:sz w:val="24"/>
          <w:szCs w:val="24"/>
        </w:rPr>
        <w:t xml:space="preserve">5 mln złotych dla rolnika, lub </w:t>
      </w:r>
    </w:p>
    <w:p w:rsidR="00A72FB6" w:rsidRPr="00325BB9" w:rsidRDefault="00A72FB6" w:rsidP="00C9338D">
      <w:pPr>
        <w:pStyle w:val="Akapitzlist"/>
        <w:numPr>
          <w:ilvl w:val="0"/>
          <w:numId w:val="49"/>
        </w:numPr>
        <w:ind w:left="567" w:hanging="283"/>
        <w:jc w:val="both"/>
        <w:rPr>
          <w:rFonts w:ascii="Calibri" w:hAnsi="Calibri"/>
          <w:sz w:val="24"/>
          <w:szCs w:val="24"/>
        </w:rPr>
      </w:pPr>
      <w:r w:rsidRPr="00325BB9">
        <w:rPr>
          <w:rFonts w:ascii="Calibri" w:hAnsi="Calibri"/>
          <w:sz w:val="24"/>
          <w:szCs w:val="24"/>
        </w:rPr>
        <w:t xml:space="preserve">10 mln złotych dla przetwórcy, z zastrzeżeniem ust. 8, </w:t>
      </w:r>
      <w:r w:rsidR="0064555A">
        <w:rPr>
          <w:rFonts w:ascii="Calibri" w:hAnsi="Calibri"/>
          <w:sz w:val="24"/>
          <w:szCs w:val="24"/>
        </w:rPr>
        <w:t>10</w:t>
      </w:r>
      <w:r>
        <w:rPr>
          <w:rFonts w:ascii="Calibri" w:hAnsi="Calibri"/>
          <w:sz w:val="24"/>
          <w:szCs w:val="24"/>
        </w:rPr>
        <w:t xml:space="preserve"> i 1</w:t>
      </w:r>
      <w:r w:rsidR="0064555A">
        <w:rPr>
          <w:rFonts w:ascii="Calibri" w:hAnsi="Calibri"/>
          <w:sz w:val="24"/>
          <w:szCs w:val="24"/>
        </w:rPr>
        <w:t>7</w:t>
      </w:r>
      <w:r>
        <w:rPr>
          <w:rFonts w:ascii="Calibri" w:hAnsi="Calibri"/>
          <w:sz w:val="24"/>
          <w:szCs w:val="24"/>
        </w:rPr>
        <w:t xml:space="preserve"> oraz § 3 ust. 6</w:t>
      </w:r>
      <w:r w:rsidRPr="00325BB9">
        <w:rPr>
          <w:rFonts w:ascii="Calibri" w:hAnsi="Calibri"/>
          <w:sz w:val="24"/>
          <w:szCs w:val="24"/>
        </w:rPr>
        <w:t xml:space="preserve">. </w:t>
      </w:r>
    </w:p>
    <w:p w:rsidR="00A72FB6" w:rsidRPr="00325BB9" w:rsidRDefault="00A72FB6" w:rsidP="00C9338D">
      <w:pPr>
        <w:pStyle w:val="Akapitzlist"/>
        <w:numPr>
          <w:ilvl w:val="0"/>
          <w:numId w:val="47"/>
        </w:numPr>
        <w:ind w:left="284" w:hanging="284"/>
        <w:jc w:val="both"/>
        <w:rPr>
          <w:rFonts w:ascii="Calibri" w:hAnsi="Calibri"/>
          <w:sz w:val="24"/>
          <w:szCs w:val="24"/>
        </w:rPr>
      </w:pPr>
      <w:r w:rsidRPr="00325BB9">
        <w:rPr>
          <w:rFonts w:ascii="Calibri" w:hAnsi="Calibri"/>
          <w:sz w:val="24"/>
          <w:szCs w:val="24"/>
        </w:rPr>
        <w:t>Gwarancja wynikająca z Umowy oraz Wniosku Kredytobiorcy jest udzielana na okres nie dłuższy ni</w:t>
      </w:r>
      <w:r w:rsidRPr="00325BB9">
        <w:rPr>
          <w:rFonts w:ascii="Calibri" w:hAnsi="Calibri" w:hint="eastAsia"/>
          <w:sz w:val="24"/>
          <w:szCs w:val="24"/>
        </w:rPr>
        <w:t>ż</w:t>
      </w:r>
      <w:r w:rsidRPr="00325BB9">
        <w:rPr>
          <w:rFonts w:ascii="Calibri" w:hAnsi="Calibri"/>
          <w:sz w:val="24"/>
          <w:szCs w:val="24"/>
        </w:rPr>
        <w:t xml:space="preserve">: </w:t>
      </w:r>
    </w:p>
    <w:p w:rsidR="00A72FB6" w:rsidRPr="00325BB9" w:rsidRDefault="00A72FB6" w:rsidP="00C9338D">
      <w:pPr>
        <w:pStyle w:val="Akapitzlist"/>
        <w:numPr>
          <w:ilvl w:val="0"/>
          <w:numId w:val="53"/>
        </w:numPr>
        <w:ind w:left="567" w:hanging="283"/>
        <w:jc w:val="both"/>
        <w:rPr>
          <w:rFonts w:ascii="Calibri" w:hAnsi="Calibri"/>
          <w:sz w:val="24"/>
          <w:szCs w:val="24"/>
        </w:rPr>
      </w:pPr>
      <w:r w:rsidRPr="00325BB9">
        <w:rPr>
          <w:rFonts w:ascii="Calibri" w:hAnsi="Calibri"/>
          <w:sz w:val="24"/>
          <w:szCs w:val="24"/>
        </w:rPr>
        <w:t xml:space="preserve">183 miesiące (albo 120 miesięcy w przypadku gwarancji stanowiącej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w:t>
      </w:r>
      <w:r w:rsidR="00DF019E">
        <w:rPr>
          <w:rFonts w:ascii="Calibri" w:hAnsi="Calibri"/>
          <w:sz w:val="24"/>
          <w:szCs w:val="24"/>
        </w:rPr>
        <w:t>–</w:t>
      </w:r>
      <w:r w:rsidRPr="00325BB9">
        <w:rPr>
          <w:rFonts w:ascii="Calibri" w:hAnsi="Calibri"/>
          <w:sz w:val="24"/>
          <w:szCs w:val="24"/>
        </w:rPr>
        <w:t xml:space="preserve"> </w:t>
      </w:r>
      <w:r w:rsidR="003E7576">
        <w:rPr>
          <w:rFonts w:ascii="Calibri" w:hAnsi="Calibri"/>
          <w:sz w:val="24"/>
          <w:szCs w:val="24"/>
        </w:rPr>
        <w:br/>
      </w:r>
      <w:r w:rsidR="00DF019E">
        <w:rPr>
          <w:rFonts w:ascii="Calibri" w:hAnsi="Calibri"/>
          <w:sz w:val="24"/>
          <w:szCs w:val="24"/>
        </w:rPr>
        <w:t>w przypadku</w:t>
      </w:r>
      <w:r w:rsidRPr="00325BB9">
        <w:rPr>
          <w:rFonts w:ascii="Calibri" w:hAnsi="Calibri"/>
          <w:sz w:val="24"/>
          <w:szCs w:val="24"/>
        </w:rPr>
        <w:t xml:space="preserve"> kredytu inwestycyjnego</w:t>
      </w:r>
      <w:r w:rsidR="00DF019E">
        <w:rPr>
          <w:rFonts w:ascii="Calibri" w:hAnsi="Calibri"/>
          <w:sz w:val="24"/>
          <w:szCs w:val="24"/>
        </w:rPr>
        <w:t>;</w:t>
      </w:r>
      <w:r w:rsidRPr="00325BB9">
        <w:rPr>
          <w:rFonts w:ascii="Calibri" w:hAnsi="Calibri"/>
          <w:sz w:val="24"/>
          <w:szCs w:val="24"/>
        </w:rPr>
        <w:t xml:space="preserve"> </w:t>
      </w:r>
    </w:p>
    <w:p w:rsidR="00A72FB6" w:rsidRDefault="00A72FB6" w:rsidP="00C9338D">
      <w:pPr>
        <w:pStyle w:val="Akapitzlist"/>
        <w:numPr>
          <w:ilvl w:val="0"/>
          <w:numId w:val="53"/>
        </w:numPr>
        <w:ind w:left="567" w:hanging="283"/>
        <w:jc w:val="both"/>
        <w:rPr>
          <w:rFonts w:ascii="Calibri" w:hAnsi="Calibri"/>
          <w:sz w:val="24"/>
          <w:szCs w:val="24"/>
        </w:rPr>
      </w:pPr>
      <w:r>
        <w:rPr>
          <w:rFonts w:ascii="Calibri" w:hAnsi="Calibri"/>
          <w:sz w:val="24"/>
          <w:szCs w:val="24"/>
        </w:rPr>
        <w:t xml:space="preserve">51 miesięcy </w:t>
      </w:r>
      <w:r w:rsidR="00DF019E">
        <w:rPr>
          <w:rFonts w:ascii="Calibri" w:hAnsi="Calibri"/>
          <w:sz w:val="24"/>
          <w:szCs w:val="24"/>
        </w:rPr>
        <w:t>–</w:t>
      </w:r>
      <w:r w:rsidRPr="00B6316B">
        <w:rPr>
          <w:rFonts w:ascii="Calibri" w:hAnsi="Calibri"/>
          <w:sz w:val="24"/>
          <w:szCs w:val="24"/>
        </w:rPr>
        <w:t xml:space="preserve"> </w:t>
      </w:r>
      <w:r w:rsidR="00DF019E">
        <w:rPr>
          <w:rFonts w:ascii="Calibri" w:hAnsi="Calibri"/>
          <w:sz w:val="24"/>
          <w:szCs w:val="24"/>
        </w:rPr>
        <w:t>w przypadku</w:t>
      </w:r>
      <w:r w:rsidRPr="00B6316B">
        <w:rPr>
          <w:rFonts w:ascii="Calibri" w:hAnsi="Calibri"/>
          <w:sz w:val="24"/>
          <w:szCs w:val="24"/>
        </w:rPr>
        <w:t xml:space="preserve"> kredytu obrotowego nieodnawialnego</w:t>
      </w:r>
      <w:r w:rsidR="00DF019E">
        <w:rPr>
          <w:rFonts w:ascii="Calibri" w:hAnsi="Calibri"/>
          <w:sz w:val="24"/>
          <w:szCs w:val="24"/>
        </w:rPr>
        <w:t>;</w:t>
      </w:r>
      <w:r>
        <w:rPr>
          <w:rFonts w:ascii="Calibri" w:hAnsi="Calibri"/>
          <w:sz w:val="24"/>
          <w:szCs w:val="24"/>
        </w:rPr>
        <w:t xml:space="preserve"> </w:t>
      </w:r>
    </w:p>
    <w:p w:rsidR="00A72FB6" w:rsidRPr="00F572A4" w:rsidRDefault="00A72FB6" w:rsidP="00C9338D">
      <w:pPr>
        <w:pStyle w:val="Akapitzlist"/>
        <w:numPr>
          <w:ilvl w:val="0"/>
          <w:numId w:val="53"/>
        </w:numPr>
        <w:ind w:left="567" w:hanging="283"/>
        <w:jc w:val="both"/>
        <w:rPr>
          <w:rFonts w:ascii="Calibri" w:hAnsi="Calibri"/>
          <w:sz w:val="24"/>
          <w:szCs w:val="24"/>
        </w:rPr>
      </w:pPr>
      <w:r>
        <w:rPr>
          <w:rFonts w:ascii="Calibri" w:hAnsi="Calibri"/>
          <w:sz w:val="24"/>
          <w:szCs w:val="24"/>
        </w:rPr>
        <w:t xml:space="preserve">39 miesięcy </w:t>
      </w:r>
      <w:r w:rsidR="00DF019E">
        <w:rPr>
          <w:rFonts w:ascii="Calibri" w:hAnsi="Calibri"/>
          <w:sz w:val="24"/>
          <w:szCs w:val="24"/>
        </w:rPr>
        <w:t>–</w:t>
      </w:r>
      <w:r>
        <w:rPr>
          <w:rFonts w:ascii="Calibri" w:hAnsi="Calibri"/>
          <w:sz w:val="24"/>
          <w:szCs w:val="24"/>
        </w:rPr>
        <w:t xml:space="preserve"> </w:t>
      </w:r>
      <w:r w:rsidR="00DF019E">
        <w:rPr>
          <w:rFonts w:ascii="Calibri" w:hAnsi="Calibri"/>
          <w:sz w:val="24"/>
          <w:szCs w:val="24"/>
        </w:rPr>
        <w:t>w przypadku</w:t>
      </w:r>
      <w:r>
        <w:rPr>
          <w:rFonts w:ascii="Calibri" w:hAnsi="Calibri"/>
          <w:sz w:val="24"/>
          <w:szCs w:val="24"/>
        </w:rPr>
        <w:t xml:space="preserve"> </w:t>
      </w:r>
      <w:r w:rsidRPr="00B6316B">
        <w:rPr>
          <w:rFonts w:ascii="Calibri" w:hAnsi="Calibri"/>
          <w:sz w:val="24"/>
          <w:szCs w:val="24"/>
        </w:rPr>
        <w:t>kredytu obrotowego</w:t>
      </w:r>
      <w:r w:rsidR="008E5529" w:rsidRPr="008E5529">
        <w:rPr>
          <w:rFonts w:ascii="Calibri" w:hAnsi="Calibri"/>
          <w:sz w:val="24"/>
          <w:szCs w:val="24"/>
        </w:rPr>
        <w:t xml:space="preserve"> </w:t>
      </w:r>
      <w:r w:rsidR="008E5529" w:rsidRPr="00B6316B">
        <w:rPr>
          <w:rFonts w:ascii="Calibri" w:hAnsi="Calibri"/>
          <w:sz w:val="24"/>
          <w:szCs w:val="24"/>
        </w:rPr>
        <w:t>odnawialnego</w:t>
      </w:r>
      <w:r w:rsidR="008E5529">
        <w:rPr>
          <w:rFonts w:ascii="Calibri" w:hAnsi="Calibri"/>
          <w:sz w:val="24"/>
          <w:szCs w:val="24"/>
        </w:rPr>
        <w:t>,</w:t>
      </w:r>
      <w:r w:rsidR="008E5529" w:rsidRPr="00B6316B">
        <w:rPr>
          <w:rFonts w:ascii="Calibri" w:hAnsi="Calibri"/>
          <w:sz w:val="24"/>
          <w:szCs w:val="24"/>
        </w:rPr>
        <w:t xml:space="preserve"> </w:t>
      </w:r>
      <w:r w:rsidR="00DF019E">
        <w:rPr>
          <w:rFonts w:ascii="Calibri" w:hAnsi="Calibri"/>
          <w:sz w:val="24"/>
          <w:szCs w:val="24"/>
        </w:rPr>
        <w:t xml:space="preserve">o którym mowa w </w:t>
      </w:r>
      <w:r w:rsidR="00DF019E" w:rsidRPr="00DF019E">
        <w:rPr>
          <w:rFonts w:ascii="Calibri" w:hAnsi="Calibri"/>
          <w:sz w:val="24"/>
          <w:szCs w:val="24"/>
        </w:rPr>
        <w:t>§</w:t>
      </w:r>
      <w:r w:rsidR="00153363">
        <w:rPr>
          <w:rFonts w:ascii="Calibri" w:hAnsi="Calibri"/>
          <w:sz w:val="24"/>
          <w:szCs w:val="24"/>
        </w:rPr>
        <w:t xml:space="preserve"> 3 ust.</w:t>
      </w:r>
      <w:r w:rsidR="008E5529">
        <w:rPr>
          <w:rFonts w:ascii="Calibri" w:hAnsi="Calibri"/>
          <w:sz w:val="24"/>
          <w:szCs w:val="24"/>
        </w:rPr>
        <w:t xml:space="preserve"> </w:t>
      </w:r>
      <w:r w:rsidR="00153363">
        <w:rPr>
          <w:rFonts w:ascii="Calibri" w:hAnsi="Calibri"/>
          <w:sz w:val="24"/>
          <w:szCs w:val="24"/>
        </w:rPr>
        <w:t>17</w:t>
      </w:r>
      <w:r w:rsidR="00BF4A70">
        <w:rPr>
          <w:rFonts w:ascii="Calibri" w:hAnsi="Calibri"/>
          <w:sz w:val="24"/>
          <w:szCs w:val="24"/>
        </w:rPr>
        <w:t xml:space="preserve">, </w:t>
      </w:r>
      <w:r w:rsidRPr="00F572A4">
        <w:rPr>
          <w:rFonts w:ascii="Calibri" w:hAnsi="Calibri"/>
          <w:sz w:val="24"/>
          <w:szCs w:val="24"/>
        </w:rPr>
        <w:t>w tym kredytu w rachunku bieżącym</w:t>
      </w:r>
      <w:r w:rsidR="008E5529">
        <w:rPr>
          <w:rFonts w:ascii="Calibri" w:hAnsi="Calibri"/>
          <w:sz w:val="24"/>
          <w:szCs w:val="24"/>
        </w:rPr>
        <w:t>,</w:t>
      </w:r>
    </w:p>
    <w:p w:rsidR="00A72FB6" w:rsidRPr="00325BB9" w:rsidRDefault="00A72FB6" w:rsidP="00C9338D">
      <w:pPr>
        <w:pStyle w:val="Akapitzlist"/>
        <w:ind w:left="284"/>
        <w:jc w:val="both"/>
        <w:rPr>
          <w:rFonts w:ascii="Calibri" w:hAnsi="Calibri" w:cs="Calibri"/>
          <w:sz w:val="24"/>
          <w:szCs w:val="24"/>
        </w:rPr>
      </w:pPr>
      <w:r w:rsidRPr="00325BB9">
        <w:rPr>
          <w:rFonts w:ascii="Calibri" w:hAnsi="Calibri" w:cs="Calibri"/>
          <w:sz w:val="24"/>
          <w:szCs w:val="24"/>
        </w:rPr>
        <w:t xml:space="preserve">i </w:t>
      </w:r>
      <w:r w:rsidRPr="00325BB9">
        <w:rPr>
          <w:rFonts w:ascii="Calibri" w:hAnsi="Calibri"/>
          <w:sz w:val="24"/>
          <w:szCs w:val="24"/>
        </w:rPr>
        <w:t>obejmuje</w:t>
      </w:r>
      <w:r w:rsidRPr="00325BB9">
        <w:rPr>
          <w:rFonts w:ascii="Calibri" w:hAnsi="Calibri" w:cs="Calibri"/>
          <w:sz w:val="24"/>
          <w:szCs w:val="24"/>
        </w:rPr>
        <w:t xml:space="preserve"> okres nie dłuższy niż okres kredytu wydłużony o </w:t>
      </w:r>
      <w:r w:rsidR="00153363">
        <w:rPr>
          <w:rFonts w:ascii="Calibri" w:hAnsi="Calibri" w:cs="Calibri"/>
          <w:sz w:val="24"/>
          <w:szCs w:val="24"/>
        </w:rPr>
        <w:t>3</w:t>
      </w:r>
      <w:r w:rsidRPr="00325BB9">
        <w:rPr>
          <w:rFonts w:ascii="Calibri" w:hAnsi="Calibri" w:cs="Calibri"/>
          <w:sz w:val="24"/>
          <w:szCs w:val="24"/>
        </w:rPr>
        <w:t xml:space="preserve"> miesiące, z zastrzeżeniem </w:t>
      </w:r>
      <w:r w:rsidR="00C9338D">
        <w:rPr>
          <w:rFonts w:ascii="Calibri" w:hAnsi="Calibri" w:cs="Calibri"/>
          <w:sz w:val="24"/>
          <w:szCs w:val="24"/>
        </w:rPr>
        <w:br/>
      </w:r>
      <w:r w:rsidRPr="00325BB9">
        <w:rPr>
          <w:rFonts w:ascii="Calibri" w:hAnsi="Calibri" w:cs="Calibri"/>
          <w:sz w:val="24"/>
          <w:szCs w:val="24"/>
        </w:rPr>
        <w:t>ust. 2</w:t>
      </w:r>
      <w:r w:rsidR="00153363">
        <w:rPr>
          <w:rFonts w:ascii="Calibri" w:hAnsi="Calibri" w:cs="Calibri"/>
          <w:sz w:val="24"/>
          <w:szCs w:val="24"/>
        </w:rPr>
        <w:t>2</w:t>
      </w:r>
      <w:r>
        <w:rPr>
          <w:rFonts w:ascii="Calibri" w:hAnsi="Calibri" w:cs="Calibri"/>
          <w:sz w:val="24"/>
          <w:szCs w:val="24"/>
        </w:rPr>
        <w:t xml:space="preserve">. </w:t>
      </w:r>
    </w:p>
    <w:p w:rsidR="00A72FB6" w:rsidRPr="00D9446F" w:rsidRDefault="00A72FB6" w:rsidP="00924759">
      <w:pPr>
        <w:pStyle w:val="Akapitzlist"/>
        <w:numPr>
          <w:ilvl w:val="0"/>
          <w:numId w:val="47"/>
        </w:numPr>
        <w:ind w:left="284" w:hanging="284"/>
        <w:jc w:val="both"/>
        <w:rPr>
          <w:rFonts w:ascii="Calibri" w:hAnsi="Calibri"/>
          <w:sz w:val="24"/>
          <w:szCs w:val="24"/>
        </w:rPr>
      </w:pPr>
      <w:r w:rsidRPr="00325BB9">
        <w:rPr>
          <w:rFonts w:ascii="Calibri" w:hAnsi="Calibri"/>
          <w:sz w:val="24"/>
          <w:szCs w:val="24"/>
        </w:rPr>
        <w:t xml:space="preserve">Prawne zabezpieczenie na rzecz BGK na wypadek roszczeń wynikających z tytułu gwarancji stanowi weksel własny in blanco Kredytobiorcy. </w:t>
      </w:r>
      <w:r w:rsidR="00D9446F" w:rsidRPr="00D9446F">
        <w:rPr>
          <w:rFonts w:ascii="Calibri" w:hAnsi="Calibri"/>
          <w:sz w:val="24"/>
          <w:szCs w:val="24"/>
        </w:rPr>
        <w:t xml:space="preserve">W przypadku ustanawiania zabezpieczenia kredytu w formie poręczenia na wekslu wystawianym na rzecz Banku Kredytującego, Bank Kredytujący może przyjąć także od takiego poręczyciela poręczenie na wekslu wystawianym na rzecz BGK. </w:t>
      </w:r>
    </w:p>
    <w:p w:rsidR="00A72FB6" w:rsidRPr="00325BB9" w:rsidRDefault="00A72FB6" w:rsidP="00C9338D">
      <w:pPr>
        <w:pStyle w:val="Akapitzlist"/>
        <w:numPr>
          <w:ilvl w:val="0"/>
          <w:numId w:val="47"/>
        </w:numPr>
        <w:ind w:left="284" w:hanging="284"/>
        <w:jc w:val="both"/>
        <w:rPr>
          <w:rFonts w:ascii="Calibri" w:hAnsi="Calibri"/>
          <w:sz w:val="24"/>
          <w:szCs w:val="24"/>
        </w:rPr>
      </w:pPr>
      <w:r w:rsidRPr="00325BB9">
        <w:rPr>
          <w:rFonts w:ascii="Calibri" w:hAnsi="Calibri"/>
          <w:sz w:val="24"/>
          <w:szCs w:val="24"/>
        </w:rPr>
        <w:t>Każda spłata kapitału kredytu obniża kwotę gwarancji proporcjonalnie do dokonanych spłat. Zobowiązanie BGK do zapłaty z tytułu gwarancji polega na zobowiązaniu do zapłaty części niespłaconej kwoty kapitału kredytu, wyliczonej z uwzględnieniem wskaźnika procentowego gwarancji, określonego w umowie kredytu.</w:t>
      </w:r>
    </w:p>
    <w:p w:rsidR="00A72FB6" w:rsidRPr="00325BB9" w:rsidRDefault="00A72FB6" w:rsidP="00C9338D">
      <w:pPr>
        <w:pStyle w:val="Akapitzlist"/>
        <w:numPr>
          <w:ilvl w:val="0"/>
          <w:numId w:val="47"/>
        </w:numPr>
        <w:ind w:left="284" w:hanging="284"/>
        <w:jc w:val="both"/>
        <w:rPr>
          <w:rFonts w:ascii="Calibri" w:hAnsi="Calibri"/>
          <w:sz w:val="24"/>
          <w:szCs w:val="24"/>
        </w:rPr>
      </w:pPr>
      <w:r w:rsidRPr="00325BB9">
        <w:rPr>
          <w:rFonts w:ascii="Calibri" w:hAnsi="Calibri"/>
          <w:sz w:val="24"/>
          <w:szCs w:val="24"/>
        </w:rPr>
        <w:t xml:space="preserve">Gwarancja, w ramach portfelowej linii gwarancyjnej FGR może stanowić pomoc publiczną zgodnie z art. 81 rozporządzenia 1305/2013 albo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zgodnie z rozporządzeniem </w:t>
      </w:r>
      <w:r w:rsidR="00D9446F">
        <w:rPr>
          <w:rFonts w:ascii="Calibri" w:hAnsi="Calibri"/>
          <w:sz w:val="24"/>
          <w:szCs w:val="24"/>
        </w:rPr>
        <w:t>2023</w:t>
      </w:r>
      <w:r w:rsidRPr="00325BB9">
        <w:rPr>
          <w:rFonts w:ascii="Calibri" w:hAnsi="Calibri"/>
          <w:sz w:val="24"/>
          <w:szCs w:val="24"/>
        </w:rPr>
        <w:t>/2</w:t>
      </w:r>
      <w:r w:rsidR="00D9446F">
        <w:rPr>
          <w:rFonts w:ascii="Calibri" w:hAnsi="Calibri"/>
          <w:sz w:val="24"/>
          <w:szCs w:val="24"/>
        </w:rPr>
        <w:t>831</w:t>
      </w:r>
      <w:r w:rsidRPr="00325BB9">
        <w:rPr>
          <w:rFonts w:ascii="Calibri" w:hAnsi="Calibri"/>
          <w:sz w:val="24"/>
          <w:szCs w:val="24"/>
        </w:rPr>
        <w:t xml:space="preserve">. </w:t>
      </w:r>
    </w:p>
    <w:p w:rsidR="00A72FB6" w:rsidRPr="00325BB9" w:rsidRDefault="00A72FB6" w:rsidP="00C9338D">
      <w:pPr>
        <w:pStyle w:val="Akapitzlist"/>
        <w:numPr>
          <w:ilvl w:val="0"/>
          <w:numId w:val="47"/>
        </w:numPr>
        <w:ind w:left="284" w:hanging="284"/>
        <w:jc w:val="both"/>
        <w:rPr>
          <w:rFonts w:ascii="Calibri" w:hAnsi="Calibri"/>
          <w:sz w:val="24"/>
          <w:szCs w:val="24"/>
        </w:rPr>
      </w:pPr>
      <w:r w:rsidRPr="00325BB9">
        <w:rPr>
          <w:rFonts w:ascii="Calibri" w:hAnsi="Calibri"/>
          <w:sz w:val="24"/>
          <w:szCs w:val="24"/>
        </w:rPr>
        <w:t xml:space="preserve">Wartość pomocy publicznej wyrażonej za pomocą ekwiwalentu dotacji brutto oblicza się na dzień udzielania gwarancji z </w:t>
      </w:r>
      <w:r w:rsidRPr="00325BB9">
        <w:rPr>
          <w:rFonts w:ascii="Calibri" w:hAnsi="Calibri"/>
          <w:sz w:val="24"/>
          <w:szCs w:val="24"/>
          <w:lang w:eastAsia="x-none"/>
        </w:rPr>
        <w:t>wykorzystaniem poniższej formuły</w:t>
      </w:r>
      <w:r w:rsidRPr="00325BB9">
        <w:rPr>
          <w:rFonts w:ascii="Calibri" w:hAnsi="Calibri"/>
          <w:sz w:val="24"/>
          <w:szCs w:val="24"/>
        </w:rPr>
        <w:t>:</w:t>
      </w:r>
    </w:p>
    <w:p w:rsidR="00A72FB6" w:rsidRPr="00325BB9" w:rsidRDefault="00A72FB6" w:rsidP="00C9338D">
      <w:pPr>
        <w:ind w:left="426"/>
        <w:jc w:val="both"/>
        <w:rPr>
          <w:rFonts w:ascii="Calibri" w:hAnsi="Calibri"/>
          <w:b/>
          <w:i/>
          <w:sz w:val="28"/>
          <w:szCs w:val="28"/>
        </w:rPr>
      </w:pPr>
    </w:p>
    <w:p w:rsidR="00A72FB6" w:rsidRPr="00325BB9" w:rsidRDefault="00A72FB6" w:rsidP="00C9338D">
      <w:pPr>
        <w:ind w:left="426"/>
        <w:jc w:val="both"/>
        <w:rPr>
          <w:rFonts w:ascii="Calibri" w:hAnsi="Calibri"/>
          <w:b/>
          <w:i/>
          <w:sz w:val="28"/>
          <w:szCs w:val="28"/>
        </w:rPr>
      </w:pPr>
      <w:r w:rsidRPr="00325BB9">
        <w:rPr>
          <w:rFonts w:ascii="Calibri" w:hAnsi="Calibri"/>
          <w:b/>
          <w:i/>
          <w:sz w:val="28"/>
          <w:szCs w:val="28"/>
        </w:rPr>
        <w:t xml:space="preserve">EDB = </w:t>
      </w:r>
      <w:r w:rsidRPr="00325BB9">
        <w:rPr>
          <w:rFonts w:ascii="Calibri" w:hAnsi="Calibri"/>
        </w:rPr>
        <w:sym w:font="Symbol" w:char="F053"/>
      </w:r>
      <w:r w:rsidRPr="00325BB9">
        <w:rPr>
          <w:rFonts w:ascii="Calibri" w:hAnsi="Calibri"/>
          <w:b/>
          <w:i/>
          <w:sz w:val="28"/>
          <w:szCs w:val="28"/>
        </w:rPr>
        <w:t xml:space="preserve"> (</w:t>
      </w:r>
      <w:proofErr w:type="spellStart"/>
      <w:r w:rsidRPr="00325BB9">
        <w:rPr>
          <w:rFonts w:ascii="Calibri" w:hAnsi="Calibri"/>
          <w:b/>
          <w:i/>
          <w:sz w:val="28"/>
          <w:szCs w:val="28"/>
        </w:rPr>
        <w:t>KR</w:t>
      </w:r>
      <w:r w:rsidRPr="00325BB9">
        <w:rPr>
          <w:rFonts w:ascii="Calibri" w:hAnsi="Calibri"/>
          <w:b/>
          <w:i/>
          <w:sz w:val="28"/>
          <w:szCs w:val="28"/>
          <w:vertAlign w:val="subscript"/>
        </w:rPr>
        <w:t>t</w:t>
      </w:r>
      <w:proofErr w:type="spellEnd"/>
      <w:r w:rsidRPr="00325BB9">
        <w:rPr>
          <w:rFonts w:ascii="Calibri" w:hAnsi="Calibri"/>
          <w:b/>
          <w:i/>
          <w:sz w:val="28"/>
          <w:szCs w:val="28"/>
          <w:vertAlign w:val="subscript"/>
        </w:rPr>
        <w:t xml:space="preserve"> </w:t>
      </w:r>
      <w:r w:rsidRPr="00325BB9">
        <w:rPr>
          <w:rFonts w:ascii="Calibri" w:hAnsi="Calibri"/>
          <w:b/>
          <w:i/>
          <w:sz w:val="28"/>
          <w:szCs w:val="28"/>
        </w:rPr>
        <w:t xml:space="preserve">- </w:t>
      </w:r>
      <w:proofErr w:type="spellStart"/>
      <w:r w:rsidRPr="00325BB9">
        <w:rPr>
          <w:rFonts w:ascii="Calibri" w:hAnsi="Calibri"/>
          <w:b/>
          <w:i/>
          <w:sz w:val="28"/>
          <w:szCs w:val="28"/>
        </w:rPr>
        <w:t>PP</w:t>
      </w:r>
      <w:r w:rsidRPr="00325BB9">
        <w:rPr>
          <w:rFonts w:ascii="Calibri" w:hAnsi="Calibri"/>
          <w:b/>
          <w:i/>
          <w:sz w:val="28"/>
          <w:szCs w:val="28"/>
          <w:vertAlign w:val="subscript"/>
        </w:rPr>
        <w:t>t</w:t>
      </w:r>
      <w:proofErr w:type="spellEnd"/>
      <w:r w:rsidRPr="00325BB9">
        <w:rPr>
          <w:rFonts w:ascii="Calibri" w:hAnsi="Calibri"/>
          <w:b/>
          <w:i/>
          <w:sz w:val="28"/>
          <w:szCs w:val="28"/>
        </w:rPr>
        <w:t>)(1+i)</w:t>
      </w:r>
      <w:r w:rsidRPr="00325BB9">
        <w:rPr>
          <w:rFonts w:ascii="Calibri" w:hAnsi="Calibri"/>
          <w:b/>
          <w:i/>
          <w:sz w:val="28"/>
          <w:szCs w:val="28"/>
          <w:vertAlign w:val="superscript"/>
        </w:rPr>
        <w:t>-t</w:t>
      </w:r>
    </w:p>
    <w:p w:rsidR="00A72FB6" w:rsidRPr="00325BB9" w:rsidRDefault="00A72FB6" w:rsidP="00C9338D">
      <w:pPr>
        <w:ind w:left="426"/>
        <w:rPr>
          <w:rFonts w:ascii="Calibri" w:hAnsi="Calibri"/>
          <w:sz w:val="16"/>
          <w:szCs w:val="16"/>
        </w:rPr>
      </w:pPr>
    </w:p>
    <w:p w:rsidR="00A72FB6" w:rsidRPr="00325BB9" w:rsidRDefault="00A72FB6" w:rsidP="00C9338D">
      <w:pPr>
        <w:ind w:left="426"/>
        <w:rPr>
          <w:rFonts w:ascii="Calibri" w:hAnsi="Calibri"/>
          <w:sz w:val="24"/>
          <w:szCs w:val="24"/>
        </w:rPr>
      </w:pPr>
      <w:r w:rsidRPr="00325BB9">
        <w:rPr>
          <w:rFonts w:ascii="Calibri" w:hAnsi="Calibri"/>
          <w:sz w:val="24"/>
          <w:szCs w:val="24"/>
        </w:rPr>
        <w:t>gdzie:</w:t>
      </w:r>
    </w:p>
    <w:p w:rsidR="00A72FB6" w:rsidRPr="00325BB9" w:rsidRDefault="00A72FB6" w:rsidP="00C9338D">
      <w:pPr>
        <w:ind w:left="426"/>
        <w:jc w:val="both"/>
        <w:rPr>
          <w:rFonts w:ascii="Calibri" w:hAnsi="Calibri"/>
          <w:sz w:val="24"/>
          <w:szCs w:val="24"/>
        </w:rPr>
      </w:pPr>
      <w:proofErr w:type="spellStart"/>
      <w:r w:rsidRPr="00325BB9">
        <w:rPr>
          <w:rFonts w:ascii="Calibri" w:hAnsi="Calibri"/>
          <w:i/>
          <w:sz w:val="24"/>
          <w:szCs w:val="24"/>
        </w:rPr>
        <w:t>KR</w:t>
      </w:r>
      <w:r w:rsidRPr="00325BB9">
        <w:rPr>
          <w:rFonts w:ascii="Calibri" w:hAnsi="Calibri"/>
          <w:i/>
          <w:sz w:val="24"/>
          <w:szCs w:val="24"/>
          <w:vertAlign w:val="subscript"/>
        </w:rPr>
        <w:t>t</w:t>
      </w:r>
      <w:proofErr w:type="spellEnd"/>
      <w:r w:rsidRPr="00325BB9">
        <w:rPr>
          <w:rFonts w:ascii="Calibri" w:hAnsi="Calibri"/>
          <w:i/>
          <w:sz w:val="24"/>
          <w:szCs w:val="24"/>
          <w:vertAlign w:val="subscript"/>
        </w:rPr>
        <w:t xml:space="preserve"> </w:t>
      </w:r>
      <w:r w:rsidRPr="00325BB9">
        <w:rPr>
          <w:rFonts w:ascii="Calibri" w:hAnsi="Calibri"/>
          <w:sz w:val="24"/>
          <w:szCs w:val="24"/>
        </w:rPr>
        <w:t>– kwota opłaty prowizyjnej w roku t wyliczana na podstawie bezpiecznych stawek określonych w zawiadomieniu Komisji z wykorzystaniem poniższej formuły:</w:t>
      </w:r>
    </w:p>
    <w:p w:rsidR="00A72FB6" w:rsidRPr="00325BB9" w:rsidRDefault="00A72FB6" w:rsidP="00C9338D">
      <w:pPr>
        <w:ind w:left="426"/>
        <w:jc w:val="both"/>
        <w:rPr>
          <w:rFonts w:ascii="Calibri" w:hAnsi="Calibri"/>
          <w:i/>
          <w:sz w:val="24"/>
          <w:szCs w:val="24"/>
        </w:rPr>
      </w:pPr>
    </w:p>
    <w:p w:rsidR="00A72FB6" w:rsidRPr="00325BB9" w:rsidRDefault="00A72FB6" w:rsidP="00C9338D">
      <w:pPr>
        <w:ind w:left="426" w:firstLine="282"/>
        <w:jc w:val="both"/>
        <w:rPr>
          <w:rFonts w:ascii="Calibri" w:hAnsi="Calibri"/>
          <w:i/>
          <w:sz w:val="24"/>
          <w:szCs w:val="24"/>
        </w:rPr>
      </w:pPr>
      <w:proofErr w:type="spellStart"/>
      <w:r w:rsidRPr="00325BB9">
        <w:rPr>
          <w:rFonts w:ascii="Calibri" w:hAnsi="Calibri"/>
          <w:i/>
          <w:sz w:val="24"/>
          <w:szCs w:val="24"/>
        </w:rPr>
        <w:t>KR</w:t>
      </w:r>
      <w:r w:rsidRPr="00325BB9">
        <w:rPr>
          <w:rFonts w:ascii="Calibri" w:hAnsi="Calibri"/>
          <w:i/>
          <w:sz w:val="24"/>
          <w:szCs w:val="24"/>
          <w:vertAlign w:val="subscript"/>
        </w:rPr>
        <w:t>t</w:t>
      </w:r>
      <w:proofErr w:type="spellEnd"/>
      <w:r w:rsidRPr="00325BB9">
        <w:rPr>
          <w:rFonts w:ascii="Calibri" w:hAnsi="Calibri"/>
          <w:i/>
          <w:sz w:val="24"/>
          <w:szCs w:val="24"/>
        </w:rPr>
        <w:t xml:space="preserve"> = WG x PZ x SR </w:t>
      </w:r>
    </w:p>
    <w:p w:rsidR="00A72FB6" w:rsidRPr="00325BB9" w:rsidRDefault="00A72FB6" w:rsidP="00C9338D">
      <w:pPr>
        <w:ind w:left="426"/>
        <w:jc w:val="both"/>
        <w:rPr>
          <w:rFonts w:ascii="Calibri" w:hAnsi="Calibri"/>
          <w:sz w:val="16"/>
          <w:szCs w:val="16"/>
        </w:rPr>
      </w:pPr>
    </w:p>
    <w:p w:rsidR="00A72FB6" w:rsidRPr="00325BB9" w:rsidRDefault="00A72FB6" w:rsidP="00C9338D">
      <w:pPr>
        <w:ind w:left="426" w:firstLine="282"/>
        <w:jc w:val="both"/>
        <w:rPr>
          <w:rFonts w:ascii="Calibri" w:hAnsi="Calibri"/>
          <w:i/>
          <w:sz w:val="24"/>
          <w:szCs w:val="24"/>
        </w:rPr>
      </w:pPr>
      <w:r w:rsidRPr="00325BB9">
        <w:rPr>
          <w:rFonts w:ascii="Calibri" w:hAnsi="Calibri"/>
          <w:sz w:val="24"/>
          <w:szCs w:val="24"/>
        </w:rPr>
        <w:t>gdzie:</w:t>
      </w:r>
    </w:p>
    <w:p w:rsidR="00A72FB6" w:rsidRPr="00325BB9" w:rsidRDefault="00A72FB6" w:rsidP="00C9338D">
      <w:pPr>
        <w:ind w:left="426" w:firstLine="282"/>
        <w:jc w:val="both"/>
        <w:rPr>
          <w:rFonts w:ascii="Calibri" w:hAnsi="Calibri"/>
          <w:sz w:val="24"/>
          <w:szCs w:val="24"/>
        </w:rPr>
      </w:pPr>
      <w:r w:rsidRPr="00325BB9">
        <w:rPr>
          <w:rFonts w:ascii="Calibri" w:hAnsi="Calibri"/>
          <w:i/>
          <w:sz w:val="24"/>
          <w:szCs w:val="24"/>
        </w:rPr>
        <w:t>WG</w:t>
      </w:r>
      <w:r w:rsidRPr="00325BB9">
        <w:rPr>
          <w:rFonts w:ascii="Calibri" w:hAnsi="Calibri"/>
          <w:sz w:val="24"/>
          <w:szCs w:val="24"/>
        </w:rPr>
        <w:t xml:space="preserve"> – kwota udzielonego kredytu;</w:t>
      </w:r>
    </w:p>
    <w:p w:rsidR="00A72FB6" w:rsidRPr="00325BB9" w:rsidRDefault="00A72FB6" w:rsidP="00C9338D">
      <w:pPr>
        <w:ind w:left="426" w:firstLine="282"/>
        <w:jc w:val="both"/>
        <w:rPr>
          <w:rFonts w:ascii="Calibri" w:hAnsi="Calibri"/>
          <w:sz w:val="24"/>
          <w:szCs w:val="24"/>
        </w:rPr>
      </w:pPr>
      <w:r w:rsidRPr="00325BB9">
        <w:rPr>
          <w:rFonts w:ascii="Calibri" w:hAnsi="Calibri"/>
          <w:i/>
          <w:sz w:val="24"/>
          <w:szCs w:val="24"/>
        </w:rPr>
        <w:t>PZ</w:t>
      </w:r>
      <w:r w:rsidRPr="00325BB9">
        <w:rPr>
          <w:rFonts w:ascii="Calibri" w:hAnsi="Calibri"/>
          <w:sz w:val="24"/>
          <w:szCs w:val="24"/>
        </w:rPr>
        <w:t xml:space="preserve"> – wskaźnik procentowy gwarancji; </w:t>
      </w:r>
    </w:p>
    <w:p w:rsidR="00A72FB6" w:rsidRPr="00325BB9" w:rsidRDefault="00A72FB6" w:rsidP="00C9338D">
      <w:pPr>
        <w:ind w:left="426" w:firstLine="282"/>
        <w:jc w:val="both"/>
        <w:rPr>
          <w:rFonts w:ascii="Calibri" w:hAnsi="Calibri"/>
          <w:sz w:val="24"/>
          <w:szCs w:val="24"/>
        </w:rPr>
      </w:pPr>
      <w:r w:rsidRPr="00325BB9">
        <w:rPr>
          <w:rFonts w:ascii="Calibri" w:hAnsi="Calibri"/>
          <w:i/>
          <w:sz w:val="24"/>
          <w:szCs w:val="24"/>
        </w:rPr>
        <w:t>SR</w:t>
      </w:r>
      <w:r w:rsidRPr="00325BB9">
        <w:rPr>
          <w:rFonts w:ascii="Calibri" w:hAnsi="Calibri"/>
          <w:sz w:val="24"/>
          <w:szCs w:val="24"/>
        </w:rPr>
        <w:t xml:space="preserve"> – bezpieczna stawka roczna na poziomie 3,8%;</w:t>
      </w:r>
    </w:p>
    <w:p w:rsidR="00A72FB6" w:rsidRPr="00325BB9" w:rsidRDefault="00A72FB6" w:rsidP="00C9338D">
      <w:pPr>
        <w:ind w:left="426"/>
        <w:jc w:val="both"/>
        <w:rPr>
          <w:rFonts w:ascii="Calibri" w:hAnsi="Calibri"/>
          <w:sz w:val="24"/>
          <w:szCs w:val="24"/>
        </w:rPr>
      </w:pPr>
      <w:proofErr w:type="spellStart"/>
      <w:r w:rsidRPr="00325BB9">
        <w:rPr>
          <w:rFonts w:ascii="Calibri" w:hAnsi="Calibri"/>
          <w:i/>
          <w:sz w:val="24"/>
          <w:szCs w:val="24"/>
        </w:rPr>
        <w:t>PP</w:t>
      </w:r>
      <w:r w:rsidRPr="00325BB9">
        <w:rPr>
          <w:rFonts w:ascii="Calibri" w:hAnsi="Calibri"/>
          <w:i/>
          <w:sz w:val="24"/>
          <w:szCs w:val="24"/>
          <w:vertAlign w:val="subscript"/>
        </w:rPr>
        <w:t>t</w:t>
      </w:r>
      <w:proofErr w:type="spellEnd"/>
      <w:r w:rsidRPr="00325BB9">
        <w:rPr>
          <w:rFonts w:ascii="Calibri" w:hAnsi="Calibri"/>
          <w:i/>
          <w:sz w:val="24"/>
          <w:szCs w:val="24"/>
          <w:vertAlign w:val="subscript"/>
        </w:rPr>
        <w:t xml:space="preserve"> </w:t>
      </w:r>
      <w:r w:rsidRPr="00325BB9">
        <w:rPr>
          <w:rFonts w:ascii="Calibri" w:hAnsi="Calibri"/>
          <w:sz w:val="24"/>
          <w:szCs w:val="24"/>
        </w:rPr>
        <w:t>– kwota opłaty prowizyjnej faktycznie wpłaconej przez Kredytobiorcę za udzielenie gwarancji w roku t;</w:t>
      </w:r>
    </w:p>
    <w:p w:rsidR="00A72FB6" w:rsidRPr="00325BB9" w:rsidRDefault="00A72FB6" w:rsidP="00C9338D">
      <w:pPr>
        <w:pStyle w:val="Akapitzlist"/>
        <w:ind w:left="426"/>
        <w:contextualSpacing w:val="0"/>
        <w:jc w:val="both"/>
        <w:rPr>
          <w:rFonts w:ascii="Calibri" w:hAnsi="Calibri"/>
          <w:sz w:val="24"/>
          <w:szCs w:val="24"/>
        </w:rPr>
      </w:pPr>
      <w:r w:rsidRPr="00325BB9">
        <w:rPr>
          <w:rFonts w:ascii="Calibri" w:hAnsi="Calibri"/>
          <w:i/>
          <w:sz w:val="24"/>
          <w:szCs w:val="24"/>
        </w:rPr>
        <w:t xml:space="preserve">i – </w:t>
      </w:r>
      <w:r w:rsidRPr="00325BB9">
        <w:rPr>
          <w:rFonts w:ascii="Calibri" w:hAnsi="Calibri"/>
          <w:sz w:val="24"/>
          <w:szCs w:val="24"/>
        </w:rPr>
        <w:t>stopa referencyjna przewidziana w aktualnym komunikacie Komisji Europejskiej w sprawie stóp referencyjnych.</w:t>
      </w:r>
    </w:p>
    <w:p w:rsidR="00A72FB6" w:rsidRDefault="00A72FB6" w:rsidP="00C9338D">
      <w:pPr>
        <w:pStyle w:val="Akapitzlist"/>
        <w:numPr>
          <w:ilvl w:val="0"/>
          <w:numId w:val="47"/>
        </w:numPr>
        <w:ind w:left="284" w:hanging="284"/>
        <w:jc w:val="both"/>
        <w:rPr>
          <w:rFonts w:ascii="Calibri" w:hAnsi="Calibri"/>
          <w:sz w:val="24"/>
          <w:szCs w:val="24"/>
          <w:lang w:eastAsia="x-none"/>
        </w:rPr>
      </w:pPr>
      <w:r w:rsidRPr="00325BB9">
        <w:rPr>
          <w:rFonts w:ascii="Calibri" w:hAnsi="Calibri"/>
          <w:sz w:val="24"/>
          <w:szCs w:val="24"/>
          <w:lang w:eastAsia="x-none"/>
        </w:rPr>
        <w:t xml:space="preserve">Wartość pomocy de </w:t>
      </w:r>
      <w:proofErr w:type="spellStart"/>
      <w:r w:rsidRPr="00325BB9">
        <w:rPr>
          <w:rFonts w:ascii="Calibri" w:hAnsi="Calibri"/>
          <w:sz w:val="24"/>
          <w:szCs w:val="24"/>
          <w:lang w:eastAsia="x-none"/>
        </w:rPr>
        <w:t>minimis</w:t>
      </w:r>
      <w:proofErr w:type="spellEnd"/>
      <w:r w:rsidRPr="00325BB9">
        <w:rPr>
          <w:rFonts w:ascii="Calibri" w:hAnsi="Calibri"/>
          <w:sz w:val="24"/>
          <w:szCs w:val="24"/>
          <w:lang w:eastAsia="x-none"/>
        </w:rPr>
        <w:t xml:space="preserve"> wyrażonej za pomocą ekwiwalentu dotacji brutto oblicza się </w:t>
      </w:r>
      <w:r w:rsidRPr="00325BB9">
        <w:rPr>
          <w:rFonts w:ascii="Calibri" w:hAnsi="Calibri"/>
          <w:sz w:val="24"/>
          <w:szCs w:val="24"/>
        </w:rPr>
        <w:t xml:space="preserve">na dzień udzielania gwarancji </w:t>
      </w:r>
      <w:r w:rsidRPr="00325BB9">
        <w:rPr>
          <w:rFonts w:ascii="Calibri" w:hAnsi="Calibri"/>
          <w:sz w:val="24"/>
          <w:szCs w:val="24"/>
          <w:lang w:eastAsia="x-none"/>
        </w:rPr>
        <w:t>z wykorzystaniem poniższej formuły:</w:t>
      </w:r>
    </w:p>
    <w:p w:rsidR="00153363" w:rsidRDefault="00153363" w:rsidP="00924759">
      <w:pPr>
        <w:pStyle w:val="Akapitzlist"/>
        <w:ind w:left="0"/>
        <w:jc w:val="both"/>
        <w:rPr>
          <w:rFonts w:ascii="Calibri" w:hAnsi="Calibri"/>
          <w:sz w:val="24"/>
          <w:szCs w:val="24"/>
          <w:lang w:eastAsia="x-none"/>
        </w:rPr>
      </w:pPr>
    </w:p>
    <w:p w:rsidR="00153363" w:rsidRPr="00153363" w:rsidRDefault="00153363" w:rsidP="00924759">
      <w:pPr>
        <w:pStyle w:val="Akapitzlist"/>
        <w:ind w:left="284"/>
        <w:jc w:val="both"/>
        <w:rPr>
          <w:rFonts w:ascii="Calibri" w:hAnsi="Calibri"/>
          <w:sz w:val="24"/>
          <w:szCs w:val="24"/>
          <w:lang w:eastAsia="x-none"/>
        </w:rPr>
      </w:pPr>
      <w:r w:rsidRPr="00153363">
        <w:rPr>
          <w:rFonts w:ascii="Calibri" w:hAnsi="Calibri"/>
          <w:sz w:val="24"/>
          <w:szCs w:val="24"/>
          <w:lang w:eastAsia="x-none"/>
        </w:rPr>
        <w:t xml:space="preserve">                      300 000            y</w:t>
      </w:r>
    </w:p>
    <w:p w:rsidR="00153363" w:rsidRPr="00153363" w:rsidRDefault="00153363" w:rsidP="00924759">
      <w:pPr>
        <w:pStyle w:val="Akapitzlist"/>
        <w:ind w:left="284"/>
        <w:jc w:val="both"/>
        <w:rPr>
          <w:rFonts w:ascii="Calibri" w:hAnsi="Calibri"/>
          <w:sz w:val="24"/>
          <w:szCs w:val="24"/>
          <w:lang w:eastAsia="x-none"/>
        </w:rPr>
      </w:pPr>
      <w:r w:rsidRPr="00153363">
        <w:rPr>
          <w:rFonts w:ascii="Calibri" w:hAnsi="Calibri"/>
          <w:sz w:val="24"/>
          <w:szCs w:val="24"/>
          <w:lang w:eastAsia="x-none"/>
        </w:rPr>
        <w:t>EDB = z x ------------------- x -----</w:t>
      </w:r>
    </w:p>
    <w:p w:rsidR="00153363" w:rsidRPr="00325BB9" w:rsidRDefault="00153363" w:rsidP="00924759">
      <w:pPr>
        <w:pStyle w:val="Akapitzlist"/>
        <w:ind w:left="284"/>
        <w:jc w:val="both"/>
        <w:rPr>
          <w:rFonts w:ascii="Calibri" w:hAnsi="Calibri"/>
          <w:sz w:val="24"/>
          <w:szCs w:val="24"/>
          <w:lang w:eastAsia="x-none"/>
        </w:rPr>
      </w:pPr>
      <w:r w:rsidRPr="00153363">
        <w:rPr>
          <w:rFonts w:ascii="Calibri" w:hAnsi="Calibri"/>
          <w:sz w:val="24"/>
          <w:szCs w:val="24"/>
          <w:lang w:eastAsia="x-none"/>
        </w:rPr>
        <w:t xml:space="preserve">                     2 250 000         60</w:t>
      </w:r>
    </w:p>
    <w:p w:rsidR="00A72FB6" w:rsidRPr="00325BB9" w:rsidRDefault="00A72FB6" w:rsidP="00924759">
      <w:pPr>
        <w:ind w:left="720"/>
        <w:rPr>
          <w:rFonts w:ascii="Calibri" w:hAnsi="Calibri"/>
          <w:b/>
          <w:sz w:val="24"/>
          <w:szCs w:val="24"/>
        </w:rPr>
      </w:pPr>
      <w:r w:rsidRPr="00325BB9">
        <w:rPr>
          <w:rFonts w:ascii="Calibri" w:hAnsi="Calibri"/>
        </w:rPr>
        <w:tab/>
      </w:r>
      <w:r w:rsidRPr="00325BB9">
        <w:rPr>
          <w:rFonts w:ascii="Calibri" w:hAnsi="Calibri"/>
        </w:rPr>
        <w:tab/>
      </w:r>
      <w:r w:rsidR="00D9446F" w:rsidRPr="00D9446F">
        <w:fldChar w:fldCharType="begin"/>
      </w:r>
      <w:r w:rsidR="00D9446F" w:rsidRPr="00D9446F">
        <w:instrText xml:space="preserve"> QUOTE </w:instrText>
      </w:r>
      <m:oMath>
        <m:r>
          <m:rPr>
            <m:sty m:val="p"/>
          </m:rPr>
          <w:rPr>
            <w:rFonts w:ascii="Cambria Math" w:hAnsi="Cambria Math"/>
          </w:rPr>
          <m:t>EDB=z*</m:t>
        </m:r>
        <m:f>
          <m:fPr>
            <m:ctrlPr>
              <w:rPr>
                <w:rFonts w:ascii="Cambria Math" w:hAnsi="Cambria Math"/>
                <w:sz w:val="24"/>
                <w:szCs w:val="24"/>
              </w:rPr>
            </m:ctrlPr>
          </m:fPr>
          <m:num>
            <m:r>
              <m:rPr>
                <m:sty m:val="p"/>
              </m:rPr>
              <w:rPr>
                <w:rFonts w:ascii="Cambria Math" w:hAnsi="Cambria Math"/>
              </w:rPr>
              <m:t>300 000</m:t>
            </m:r>
          </m:num>
          <m:den>
            <m:r>
              <m:rPr>
                <m:sty m:val="p"/>
              </m:rPr>
              <w:rPr>
                <w:rFonts w:ascii="Cambria Math" w:hAnsi="Cambria Math"/>
              </w:rPr>
              <m:t>2 250 000</m:t>
            </m:r>
          </m:den>
        </m:f>
        <m:r>
          <m:rPr>
            <m:sty m:val="p"/>
          </m:rPr>
          <w:rPr>
            <w:rFonts w:ascii="Cambria Math" w:hAnsi="Cambria Math"/>
          </w:rPr>
          <m:t>*</m:t>
        </m:r>
        <m:f>
          <m:fPr>
            <m:ctrlPr>
              <w:rPr>
                <w:rFonts w:ascii="Cambria Math" w:hAnsi="Cambria Math"/>
                <w:sz w:val="24"/>
                <w:szCs w:val="24"/>
              </w:rPr>
            </m:ctrlPr>
          </m:fPr>
          <m:num>
            <m:r>
              <m:rPr>
                <m:sty m:val="p"/>
              </m:rPr>
              <w:rPr>
                <w:rFonts w:ascii="Cambria Math" w:hAnsi="Cambria Math"/>
              </w:rPr>
              <m:t>y</m:t>
            </m:r>
          </m:num>
          <m:den>
            <m:r>
              <m:rPr>
                <m:sty m:val="p"/>
              </m:rPr>
              <w:rPr>
                <w:rFonts w:ascii="Cambria Math" w:hAnsi="Cambria Math"/>
              </w:rPr>
              <m:t>60</m:t>
            </m:r>
          </m:den>
        </m:f>
      </m:oMath>
      <w:r w:rsidR="00D9446F" w:rsidRPr="00D9446F">
        <w:instrText xml:space="preserve"> </w:instrText>
      </w:r>
      <w:r w:rsidR="00D9446F" w:rsidRPr="00D9446F">
        <w:fldChar w:fldCharType="separate"/>
      </w:r>
      <w:r w:rsidR="00D9446F" w:rsidRPr="00D9446F">
        <w:fldChar w:fldCharType="end"/>
      </w:r>
    </w:p>
    <w:p w:rsidR="00A72FB6" w:rsidRPr="00325BB9" w:rsidRDefault="00A72FB6" w:rsidP="00C9338D">
      <w:pPr>
        <w:ind w:left="284" w:firstLine="283"/>
        <w:rPr>
          <w:rFonts w:ascii="Calibri" w:hAnsi="Calibri"/>
          <w:sz w:val="24"/>
          <w:szCs w:val="24"/>
        </w:rPr>
      </w:pPr>
    </w:p>
    <w:p w:rsidR="00A72FB6" w:rsidRPr="00325BB9" w:rsidRDefault="00A72FB6" w:rsidP="00C9338D">
      <w:pPr>
        <w:ind w:left="851" w:hanging="284"/>
        <w:rPr>
          <w:rFonts w:ascii="Calibri" w:hAnsi="Calibri"/>
          <w:sz w:val="24"/>
          <w:szCs w:val="24"/>
        </w:rPr>
      </w:pPr>
      <w:r w:rsidRPr="00325BB9">
        <w:rPr>
          <w:rFonts w:ascii="Calibri" w:hAnsi="Calibri"/>
          <w:sz w:val="24"/>
          <w:szCs w:val="24"/>
        </w:rPr>
        <w:t>gdzie:</w:t>
      </w:r>
    </w:p>
    <w:p w:rsidR="00A72FB6" w:rsidRPr="00325BB9" w:rsidRDefault="00A72FB6" w:rsidP="00C9338D">
      <w:pPr>
        <w:pStyle w:val="Akapitzlist"/>
        <w:numPr>
          <w:ilvl w:val="0"/>
          <w:numId w:val="41"/>
        </w:numPr>
        <w:ind w:left="851" w:hanging="284"/>
        <w:rPr>
          <w:rFonts w:ascii="Calibri" w:hAnsi="Calibri"/>
          <w:sz w:val="24"/>
          <w:szCs w:val="24"/>
        </w:rPr>
      </w:pPr>
      <w:r w:rsidRPr="00325BB9">
        <w:rPr>
          <w:rFonts w:ascii="Calibri" w:hAnsi="Calibri"/>
          <w:sz w:val="24"/>
          <w:szCs w:val="24"/>
        </w:rPr>
        <w:t xml:space="preserve">EDB – ekwiwalent dotacji brutto; </w:t>
      </w:r>
    </w:p>
    <w:p w:rsidR="00A72FB6" w:rsidRPr="00325BB9" w:rsidRDefault="00A72FB6" w:rsidP="00C9338D">
      <w:pPr>
        <w:pStyle w:val="Akapitzlist"/>
        <w:numPr>
          <w:ilvl w:val="0"/>
          <w:numId w:val="41"/>
        </w:numPr>
        <w:ind w:left="851" w:hanging="284"/>
        <w:rPr>
          <w:rFonts w:ascii="Calibri" w:eastAsia="Calibri" w:hAnsi="Calibri"/>
          <w:sz w:val="24"/>
          <w:szCs w:val="24"/>
        </w:rPr>
      </w:pPr>
      <w:r w:rsidRPr="00325BB9">
        <w:rPr>
          <w:rFonts w:ascii="Calibri" w:hAnsi="Calibri"/>
          <w:sz w:val="24"/>
          <w:szCs w:val="24"/>
        </w:rPr>
        <w:t>z  – kwota gwarancji;</w:t>
      </w:r>
    </w:p>
    <w:p w:rsidR="00A72FB6" w:rsidRPr="005F6785" w:rsidRDefault="00A72FB6" w:rsidP="00055C2A">
      <w:pPr>
        <w:pStyle w:val="Akapitzlist"/>
        <w:numPr>
          <w:ilvl w:val="0"/>
          <w:numId w:val="41"/>
        </w:numPr>
        <w:ind w:left="851" w:hanging="284"/>
        <w:jc w:val="both"/>
        <w:rPr>
          <w:rFonts w:ascii="Calibri" w:hAnsi="Calibri"/>
          <w:sz w:val="24"/>
          <w:szCs w:val="24"/>
        </w:rPr>
      </w:pPr>
      <w:r w:rsidRPr="005F6785">
        <w:rPr>
          <w:rFonts w:ascii="Calibri" w:hAnsi="Calibri"/>
          <w:sz w:val="24"/>
          <w:szCs w:val="24"/>
        </w:rPr>
        <w:t xml:space="preserve">y – okres gwarancji wyrażony w miesiącach, nie dłuższy niż 10 lat. </w:t>
      </w:r>
    </w:p>
    <w:p w:rsidR="00A72FB6" w:rsidRDefault="00A72FB6" w:rsidP="00C9338D">
      <w:pPr>
        <w:pStyle w:val="Akapitzlist"/>
        <w:numPr>
          <w:ilvl w:val="0"/>
          <w:numId w:val="47"/>
        </w:numPr>
        <w:ind w:left="284" w:hanging="284"/>
        <w:jc w:val="both"/>
        <w:rPr>
          <w:rFonts w:ascii="Calibri" w:hAnsi="Calibri"/>
          <w:sz w:val="24"/>
          <w:szCs w:val="24"/>
        </w:rPr>
      </w:pPr>
      <w:r w:rsidRPr="00325BB9">
        <w:rPr>
          <w:rFonts w:ascii="Calibri" w:hAnsi="Calibri"/>
          <w:sz w:val="24"/>
          <w:szCs w:val="24"/>
        </w:rPr>
        <w:t xml:space="preserve">Maksymalna </w:t>
      </w:r>
      <w:r w:rsidR="00205F72">
        <w:rPr>
          <w:rFonts w:ascii="Calibri" w:hAnsi="Calibri"/>
          <w:sz w:val="24"/>
          <w:szCs w:val="24"/>
        </w:rPr>
        <w:t>kwota</w:t>
      </w:r>
      <w:r w:rsidRPr="00325BB9">
        <w:rPr>
          <w:rFonts w:ascii="Calibri" w:hAnsi="Calibri"/>
          <w:sz w:val="24"/>
          <w:szCs w:val="24"/>
        </w:rPr>
        <w:t xml:space="preserve"> gwarancji stanowiącej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zależna jest od wielkości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którą jeden przedsiębiorca otrzymał </w:t>
      </w:r>
      <w:r w:rsidR="00D9446F">
        <w:rPr>
          <w:rFonts w:ascii="Calibri" w:hAnsi="Calibri"/>
          <w:sz w:val="24"/>
          <w:szCs w:val="24"/>
        </w:rPr>
        <w:t>okresie minionych trzech lat</w:t>
      </w:r>
      <w:r w:rsidRPr="00325BB9">
        <w:rPr>
          <w:rFonts w:ascii="Calibri" w:hAnsi="Calibri"/>
          <w:sz w:val="24"/>
          <w:szCs w:val="24"/>
        </w:rPr>
        <w:t xml:space="preserve">. Łączna wartość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w:t>
      </w:r>
      <w:r w:rsidR="00D9446F">
        <w:rPr>
          <w:rFonts w:ascii="Calibri" w:hAnsi="Calibri"/>
          <w:sz w:val="24"/>
          <w:szCs w:val="24"/>
        </w:rPr>
        <w:t xml:space="preserve">przyznanej jednemu przedsiębiorcy w okresie minionych trzech lat wraz </w:t>
      </w:r>
      <w:r w:rsidR="003E7576">
        <w:rPr>
          <w:rFonts w:ascii="Calibri" w:hAnsi="Calibri"/>
          <w:sz w:val="24"/>
          <w:szCs w:val="24"/>
        </w:rPr>
        <w:br/>
      </w:r>
      <w:r w:rsidR="00D9446F">
        <w:rPr>
          <w:rFonts w:ascii="Calibri" w:hAnsi="Calibri"/>
          <w:sz w:val="24"/>
          <w:szCs w:val="24"/>
        </w:rPr>
        <w:t xml:space="preserve">z przeliczoną na ekwiwalent dotacji brutto </w:t>
      </w:r>
      <w:r w:rsidRPr="00325BB9">
        <w:rPr>
          <w:rFonts w:ascii="Calibri" w:hAnsi="Calibri"/>
          <w:sz w:val="24"/>
          <w:szCs w:val="24"/>
        </w:rPr>
        <w:t>kwotą gwarancji, o którą się ubiega</w:t>
      </w:r>
      <w:r w:rsidR="00D9446F">
        <w:rPr>
          <w:rFonts w:ascii="Calibri" w:hAnsi="Calibri"/>
          <w:sz w:val="24"/>
          <w:szCs w:val="24"/>
        </w:rPr>
        <w:t>, nie może przekroczyć 300 000 EUR</w:t>
      </w:r>
      <w:r w:rsidR="00D9446F" w:rsidRPr="00D9446F">
        <w:rPr>
          <w:rFonts w:ascii="Calibri" w:hAnsi="Calibri"/>
          <w:sz w:val="24"/>
          <w:szCs w:val="24"/>
        </w:rPr>
        <w:t>.</w:t>
      </w:r>
    </w:p>
    <w:p w:rsidR="00FF595F" w:rsidRPr="00325BB9" w:rsidRDefault="00FF595F" w:rsidP="00C9338D">
      <w:pPr>
        <w:pStyle w:val="Akapitzlist"/>
        <w:numPr>
          <w:ilvl w:val="0"/>
          <w:numId w:val="47"/>
        </w:numPr>
        <w:ind w:left="284" w:hanging="284"/>
        <w:jc w:val="both"/>
        <w:rPr>
          <w:rFonts w:ascii="Calibri" w:hAnsi="Calibri"/>
          <w:sz w:val="24"/>
          <w:szCs w:val="24"/>
        </w:rPr>
      </w:pPr>
      <w:r w:rsidRPr="00FF595F">
        <w:rPr>
          <w:rFonts w:ascii="Calibri" w:hAnsi="Calibri"/>
          <w:bCs/>
          <w:sz w:val="24"/>
          <w:szCs w:val="24"/>
        </w:rPr>
        <w:t xml:space="preserve">W przypadku gdyby na skutek udzielenia pomocy de </w:t>
      </w:r>
      <w:proofErr w:type="spellStart"/>
      <w:r w:rsidRPr="00FF595F">
        <w:rPr>
          <w:rFonts w:ascii="Calibri" w:hAnsi="Calibri"/>
          <w:bCs/>
          <w:sz w:val="24"/>
          <w:szCs w:val="24"/>
        </w:rPr>
        <w:t>minimis</w:t>
      </w:r>
      <w:proofErr w:type="spellEnd"/>
      <w:r w:rsidRPr="00FF595F">
        <w:rPr>
          <w:rFonts w:ascii="Calibri" w:hAnsi="Calibri"/>
          <w:bCs/>
          <w:sz w:val="24"/>
          <w:szCs w:val="24"/>
        </w:rPr>
        <w:t xml:space="preserve"> z tytułu wnioskowanej gwarancji/dopłaty do oprocentowania miało dojść do przekroczenia limitu pomocy de </w:t>
      </w:r>
      <w:proofErr w:type="spellStart"/>
      <w:r w:rsidRPr="00FF595F">
        <w:rPr>
          <w:rFonts w:ascii="Calibri" w:hAnsi="Calibri"/>
          <w:bCs/>
          <w:sz w:val="24"/>
          <w:szCs w:val="24"/>
        </w:rPr>
        <w:t>minimis</w:t>
      </w:r>
      <w:proofErr w:type="spellEnd"/>
      <w:r w:rsidRPr="00FF595F">
        <w:rPr>
          <w:rFonts w:ascii="Calibri" w:hAnsi="Calibri"/>
          <w:bCs/>
          <w:sz w:val="24"/>
          <w:szCs w:val="24"/>
        </w:rPr>
        <w:t xml:space="preserve"> w związku z otrzymaniem pomocy de </w:t>
      </w:r>
      <w:proofErr w:type="spellStart"/>
      <w:r w:rsidRPr="00FF595F">
        <w:rPr>
          <w:rFonts w:ascii="Calibri" w:hAnsi="Calibri"/>
          <w:bCs/>
          <w:sz w:val="24"/>
          <w:szCs w:val="24"/>
        </w:rPr>
        <w:t>minimis</w:t>
      </w:r>
      <w:proofErr w:type="spellEnd"/>
      <w:r w:rsidRPr="00FF595F">
        <w:rPr>
          <w:rFonts w:ascii="Calibri" w:hAnsi="Calibri"/>
          <w:bCs/>
          <w:sz w:val="24"/>
          <w:szCs w:val="24"/>
        </w:rPr>
        <w:t xml:space="preserve"> z innego tytułu w okresie od złożenia Wniosku/wniosku o dopłatę do </w:t>
      </w:r>
      <w:r w:rsidR="00350C89">
        <w:rPr>
          <w:rFonts w:ascii="Calibri" w:hAnsi="Calibri"/>
          <w:bCs/>
          <w:sz w:val="24"/>
          <w:szCs w:val="24"/>
        </w:rPr>
        <w:t>oprocentowania</w:t>
      </w:r>
      <w:r w:rsidRPr="00FF595F">
        <w:rPr>
          <w:rFonts w:ascii="Calibri" w:hAnsi="Calibri"/>
          <w:bCs/>
          <w:sz w:val="24"/>
          <w:szCs w:val="24"/>
        </w:rPr>
        <w:t xml:space="preserve"> do zawarcia umowy kredytu obejmowanego gwarancją/</w:t>
      </w:r>
      <w:r w:rsidR="006F7C6E">
        <w:rPr>
          <w:rFonts w:ascii="Calibri" w:hAnsi="Calibri"/>
          <w:bCs/>
          <w:sz w:val="24"/>
          <w:szCs w:val="24"/>
        </w:rPr>
        <w:t xml:space="preserve">objęcia kredytu </w:t>
      </w:r>
      <w:r w:rsidRPr="00FF595F">
        <w:rPr>
          <w:rFonts w:ascii="Calibri" w:hAnsi="Calibri"/>
          <w:bCs/>
          <w:sz w:val="24"/>
          <w:szCs w:val="24"/>
        </w:rPr>
        <w:t xml:space="preserve"> dopłat</w:t>
      </w:r>
      <w:r w:rsidR="006F7C6E">
        <w:rPr>
          <w:rFonts w:ascii="Calibri" w:hAnsi="Calibri"/>
          <w:bCs/>
          <w:sz w:val="24"/>
          <w:szCs w:val="24"/>
        </w:rPr>
        <w:t>ą</w:t>
      </w:r>
      <w:r w:rsidRPr="00FF595F">
        <w:rPr>
          <w:rFonts w:ascii="Calibri" w:hAnsi="Calibri"/>
          <w:bCs/>
          <w:sz w:val="24"/>
          <w:szCs w:val="24"/>
        </w:rPr>
        <w:t xml:space="preserve"> do oprocentowania, Kredytobiorca zobowiązany jest do poinformowania o tym Banku Kredytującego przed zawarciem umowy kredytu/</w:t>
      </w:r>
      <w:r w:rsidR="006F7C6E">
        <w:rPr>
          <w:rFonts w:ascii="Calibri" w:hAnsi="Calibri"/>
          <w:bCs/>
          <w:sz w:val="24"/>
          <w:szCs w:val="24"/>
        </w:rPr>
        <w:t xml:space="preserve">objęcia kredytu </w:t>
      </w:r>
      <w:r w:rsidRPr="00FF595F">
        <w:rPr>
          <w:rFonts w:ascii="Calibri" w:hAnsi="Calibri"/>
          <w:bCs/>
          <w:sz w:val="24"/>
          <w:szCs w:val="24"/>
        </w:rPr>
        <w:t xml:space="preserve"> dopłat</w:t>
      </w:r>
      <w:r w:rsidR="006F7C6E">
        <w:rPr>
          <w:rFonts w:ascii="Calibri" w:hAnsi="Calibri"/>
          <w:bCs/>
          <w:sz w:val="24"/>
          <w:szCs w:val="24"/>
        </w:rPr>
        <w:t>ą</w:t>
      </w:r>
      <w:r w:rsidRPr="00FF595F">
        <w:rPr>
          <w:rFonts w:ascii="Calibri" w:hAnsi="Calibri"/>
          <w:bCs/>
          <w:sz w:val="24"/>
          <w:szCs w:val="24"/>
        </w:rPr>
        <w:t xml:space="preserve"> do oprocentowania w celu uniknięcia przekroczenia limitu pomocy de </w:t>
      </w:r>
      <w:proofErr w:type="spellStart"/>
      <w:r w:rsidRPr="00FF595F">
        <w:rPr>
          <w:rFonts w:ascii="Calibri" w:hAnsi="Calibri"/>
          <w:bCs/>
          <w:sz w:val="24"/>
          <w:szCs w:val="24"/>
        </w:rPr>
        <w:t>minimis</w:t>
      </w:r>
      <w:proofErr w:type="spellEnd"/>
      <w:r w:rsidRPr="00FF595F">
        <w:rPr>
          <w:rFonts w:ascii="Calibri" w:hAnsi="Calibri"/>
          <w:bCs/>
          <w:sz w:val="24"/>
          <w:szCs w:val="24"/>
        </w:rPr>
        <w:t xml:space="preserve">, </w:t>
      </w:r>
      <w:r w:rsidR="003E7576">
        <w:rPr>
          <w:rFonts w:ascii="Calibri" w:hAnsi="Calibri"/>
          <w:bCs/>
          <w:sz w:val="24"/>
          <w:szCs w:val="24"/>
        </w:rPr>
        <w:br/>
      </w:r>
      <w:r w:rsidRPr="00FF595F">
        <w:rPr>
          <w:rFonts w:ascii="Calibri" w:hAnsi="Calibri"/>
          <w:bCs/>
          <w:sz w:val="24"/>
          <w:szCs w:val="24"/>
        </w:rPr>
        <w:t xml:space="preserve">o którym mowa w ust. </w:t>
      </w:r>
      <w:r w:rsidR="00350C89">
        <w:rPr>
          <w:rFonts w:ascii="Calibri" w:hAnsi="Calibri"/>
          <w:bCs/>
          <w:sz w:val="24"/>
          <w:szCs w:val="24"/>
        </w:rPr>
        <w:t>8</w:t>
      </w:r>
      <w:r w:rsidRPr="00FF595F">
        <w:rPr>
          <w:rFonts w:ascii="Calibri" w:hAnsi="Calibri"/>
          <w:bCs/>
          <w:sz w:val="24"/>
          <w:szCs w:val="24"/>
        </w:rPr>
        <w:t>.</w:t>
      </w:r>
    </w:p>
    <w:p w:rsidR="00A72FB6" w:rsidRPr="00325BB9" w:rsidRDefault="00A72FB6" w:rsidP="00924759">
      <w:pPr>
        <w:pStyle w:val="Akapitzlist"/>
        <w:numPr>
          <w:ilvl w:val="0"/>
          <w:numId w:val="47"/>
        </w:numPr>
        <w:ind w:left="426" w:hanging="426"/>
        <w:jc w:val="both"/>
        <w:rPr>
          <w:rFonts w:ascii="Calibri" w:hAnsi="Calibri"/>
          <w:sz w:val="24"/>
          <w:szCs w:val="24"/>
        </w:rPr>
      </w:pPr>
      <w:r w:rsidRPr="00325BB9">
        <w:rPr>
          <w:rFonts w:ascii="Calibri" w:hAnsi="Calibri"/>
          <w:sz w:val="24"/>
          <w:szCs w:val="24"/>
        </w:rPr>
        <w:t xml:space="preserve">Gwarancję stanowiącą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uznaje się za stanowiącą ekwiwalent dotacji brutto nieprzekraczający pułapu pomocy</w:t>
      </w:r>
      <w:r w:rsidRPr="00325BB9">
        <w:rPr>
          <w:rFonts w:ascii="Calibri" w:hAnsi="Calibri"/>
          <w:sz w:val="16"/>
          <w:szCs w:val="16"/>
          <w:lang w:eastAsia="x-none"/>
        </w:rPr>
        <w:t>,</w:t>
      </w:r>
      <w:r w:rsidRPr="00325BB9">
        <w:rPr>
          <w:rFonts w:ascii="Calibri" w:hAnsi="Calibri"/>
          <w:sz w:val="24"/>
          <w:szCs w:val="24"/>
        </w:rPr>
        <w:t xml:space="preserve"> jeżeli:</w:t>
      </w:r>
    </w:p>
    <w:p w:rsidR="00A72FB6" w:rsidRPr="00325BB9" w:rsidRDefault="00A72FB6" w:rsidP="00C9338D">
      <w:pPr>
        <w:numPr>
          <w:ilvl w:val="1"/>
          <w:numId w:val="42"/>
        </w:numPr>
        <w:autoSpaceDE w:val="0"/>
        <w:autoSpaceDN w:val="0"/>
        <w:adjustRightInd w:val="0"/>
        <w:ind w:left="709" w:hanging="283"/>
        <w:jc w:val="both"/>
        <w:rPr>
          <w:rFonts w:ascii="Calibri" w:hAnsi="Calibri"/>
          <w:sz w:val="24"/>
          <w:szCs w:val="24"/>
        </w:rPr>
      </w:pPr>
      <w:r w:rsidRPr="00325BB9">
        <w:rPr>
          <w:rFonts w:ascii="Calibri" w:hAnsi="Calibri"/>
          <w:sz w:val="24"/>
          <w:szCs w:val="24"/>
        </w:rPr>
        <w:t xml:space="preserve">gwarantowana kwota nie przekracza </w:t>
      </w:r>
      <w:r w:rsidR="00D9446F">
        <w:rPr>
          <w:rFonts w:ascii="Calibri" w:hAnsi="Calibri"/>
          <w:sz w:val="24"/>
          <w:szCs w:val="24"/>
        </w:rPr>
        <w:t>2 250 000</w:t>
      </w:r>
      <w:r w:rsidRPr="00325BB9">
        <w:rPr>
          <w:rFonts w:ascii="Calibri" w:hAnsi="Calibri"/>
          <w:sz w:val="24"/>
          <w:szCs w:val="24"/>
        </w:rPr>
        <w:t xml:space="preserve"> EUR a czas trwania gwarancji nie przekracza 5 lat;</w:t>
      </w:r>
    </w:p>
    <w:p w:rsidR="00A72FB6" w:rsidRPr="00325BB9" w:rsidRDefault="00A72FB6" w:rsidP="00C9338D">
      <w:pPr>
        <w:numPr>
          <w:ilvl w:val="1"/>
          <w:numId w:val="42"/>
        </w:numPr>
        <w:autoSpaceDE w:val="0"/>
        <w:autoSpaceDN w:val="0"/>
        <w:adjustRightInd w:val="0"/>
        <w:ind w:left="709" w:hanging="283"/>
        <w:jc w:val="both"/>
        <w:rPr>
          <w:rFonts w:ascii="Calibri" w:hAnsi="Calibri"/>
          <w:sz w:val="24"/>
          <w:szCs w:val="24"/>
        </w:rPr>
      </w:pPr>
      <w:r w:rsidRPr="00325BB9">
        <w:rPr>
          <w:rFonts w:ascii="Calibri" w:hAnsi="Calibri"/>
          <w:sz w:val="24"/>
          <w:szCs w:val="24"/>
        </w:rPr>
        <w:t xml:space="preserve">gwarantowana kwota nie przekracza </w:t>
      </w:r>
      <w:r w:rsidR="00D9446F">
        <w:rPr>
          <w:rFonts w:ascii="Calibri" w:hAnsi="Calibri"/>
          <w:sz w:val="24"/>
          <w:szCs w:val="24"/>
        </w:rPr>
        <w:t>1 125 000</w:t>
      </w:r>
      <w:r w:rsidRPr="00325BB9">
        <w:rPr>
          <w:rFonts w:ascii="Calibri" w:hAnsi="Calibri"/>
          <w:sz w:val="24"/>
          <w:szCs w:val="24"/>
        </w:rPr>
        <w:t xml:space="preserve"> EUR, a czas trwania gwarancji nie przekracza 10 lat.</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 xml:space="preserve">W przypadku, gdy Kredytobiorca w okresie </w:t>
      </w:r>
      <w:r w:rsidR="006A02B2">
        <w:rPr>
          <w:rFonts w:ascii="Calibri" w:hAnsi="Calibri"/>
          <w:sz w:val="24"/>
          <w:szCs w:val="24"/>
        </w:rPr>
        <w:t xml:space="preserve">minionych </w:t>
      </w:r>
      <w:r w:rsidR="00D9446F">
        <w:rPr>
          <w:rFonts w:ascii="Calibri" w:hAnsi="Calibri"/>
          <w:sz w:val="24"/>
          <w:szCs w:val="24"/>
        </w:rPr>
        <w:t>trzech</w:t>
      </w:r>
      <w:r w:rsidRPr="00325BB9">
        <w:rPr>
          <w:rFonts w:ascii="Calibri" w:hAnsi="Calibri"/>
          <w:sz w:val="24"/>
          <w:szCs w:val="24"/>
        </w:rPr>
        <w:t xml:space="preserve"> lat, powstał wskutek połączenia się co najmniej dwóch podmiotów lub przejął inny podmiot, przy obliczaniu otrzymanej już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należy uwzględnić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otrzymaną przez łączące się podmioty lub przejęty podmiot.</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W przypadku, gdy Kredytobiorca</w:t>
      </w:r>
      <w:r w:rsidR="00D9446F">
        <w:rPr>
          <w:rFonts w:ascii="Calibri" w:hAnsi="Calibri"/>
          <w:sz w:val="24"/>
          <w:szCs w:val="24"/>
        </w:rPr>
        <w:t xml:space="preserve"> </w:t>
      </w:r>
      <w:r w:rsidRPr="00325BB9">
        <w:rPr>
          <w:rFonts w:ascii="Calibri" w:hAnsi="Calibri"/>
          <w:sz w:val="24"/>
          <w:szCs w:val="24"/>
        </w:rPr>
        <w:t xml:space="preserve">w okresie  </w:t>
      </w:r>
      <w:r w:rsidR="006A02B2">
        <w:rPr>
          <w:rFonts w:ascii="Calibri" w:hAnsi="Calibri"/>
          <w:sz w:val="24"/>
          <w:szCs w:val="24"/>
        </w:rPr>
        <w:t>minionych</w:t>
      </w:r>
      <w:r w:rsidR="006A02B2" w:rsidRPr="00325BB9">
        <w:rPr>
          <w:rFonts w:ascii="Calibri" w:hAnsi="Calibri"/>
          <w:sz w:val="24"/>
          <w:szCs w:val="24"/>
        </w:rPr>
        <w:t xml:space="preserve"> </w:t>
      </w:r>
      <w:r w:rsidR="00D9446F">
        <w:rPr>
          <w:rFonts w:ascii="Calibri" w:hAnsi="Calibri"/>
          <w:sz w:val="24"/>
          <w:szCs w:val="24"/>
        </w:rPr>
        <w:t xml:space="preserve">trzech </w:t>
      </w:r>
      <w:r w:rsidRPr="00325BB9">
        <w:rPr>
          <w:rFonts w:ascii="Calibri" w:hAnsi="Calibri"/>
          <w:sz w:val="24"/>
          <w:szCs w:val="24"/>
        </w:rPr>
        <w:t xml:space="preserve">lat, powstał wskutek podziału danego podmiotu na co najmniej dwa osobne podmioty, to do obliczenia otrzymanej już przez Kredytobiorcę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należy uwzględnić pomoc otrzymaną przez dany podmiot przed podziałem, o ile to Kredytobiorca z niej skorzystał, tzn. o ile to Kredytobiorca przejął działalność, w odniesieniu do której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została wykorzystana. Jeżeli taki podział (przypisanie działalności) jest niemożliwy przy obliczaniu wartości pomocy de </w:t>
      </w:r>
      <w:proofErr w:type="spellStart"/>
      <w:r w:rsidRPr="00325BB9">
        <w:rPr>
          <w:rFonts w:ascii="Calibri" w:hAnsi="Calibri"/>
          <w:sz w:val="24"/>
          <w:szCs w:val="24"/>
        </w:rPr>
        <w:t>minimis</w:t>
      </w:r>
      <w:proofErr w:type="spellEnd"/>
      <w:r w:rsidRPr="00325BB9">
        <w:rPr>
          <w:rFonts w:ascii="Calibri" w:hAnsi="Calibri"/>
          <w:sz w:val="24"/>
          <w:szCs w:val="24"/>
        </w:rPr>
        <w:t>, z której skorzystał już Kredytobiorca uwzględnia się pomoc w kwocie proporcjonalnej do wartości księgowej jego kapitału podstawowego, zgodnie ze stanem na dzień wejścia podziału w życie.</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 xml:space="preserve">W przypadku przekroczenia limitu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lub przeznaczenia środków z kredytu objętego gwarancją na działalność wykluczoną stosownie do rozporządzenia </w:t>
      </w:r>
      <w:r w:rsidR="00D9446F">
        <w:rPr>
          <w:rFonts w:ascii="Calibri" w:hAnsi="Calibri"/>
          <w:sz w:val="24"/>
          <w:szCs w:val="24"/>
        </w:rPr>
        <w:t>2023</w:t>
      </w:r>
      <w:r w:rsidRPr="00325BB9">
        <w:rPr>
          <w:rFonts w:ascii="Calibri" w:hAnsi="Calibri"/>
          <w:sz w:val="24"/>
          <w:szCs w:val="24"/>
        </w:rPr>
        <w:t>/2</w:t>
      </w:r>
      <w:r w:rsidR="00D9446F">
        <w:rPr>
          <w:rFonts w:ascii="Calibri" w:hAnsi="Calibri"/>
          <w:sz w:val="24"/>
          <w:szCs w:val="24"/>
        </w:rPr>
        <w:t>831</w:t>
      </w:r>
      <w:r w:rsidRPr="00325BB9">
        <w:rPr>
          <w:rFonts w:ascii="Calibri" w:hAnsi="Calibri"/>
          <w:sz w:val="24"/>
          <w:szCs w:val="24"/>
        </w:rPr>
        <w:t xml:space="preserve"> </w:t>
      </w:r>
      <w:r w:rsidRPr="00325BB9">
        <w:rPr>
          <w:rFonts w:ascii="Calibri" w:eastAsia="Arial Unicode MS" w:hAnsi="Calibri"/>
          <w:color w:val="000000"/>
          <w:kern w:val="1"/>
          <w:sz w:val="24"/>
          <w:szCs w:val="24"/>
        </w:rPr>
        <w:t xml:space="preserve">albo </w:t>
      </w:r>
      <w:r w:rsidRPr="00325BB9">
        <w:rPr>
          <w:rFonts w:ascii="Calibri" w:hAnsi="Calibri"/>
          <w:sz w:val="24"/>
          <w:szCs w:val="24"/>
        </w:rPr>
        <w:t xml:space="preserve">przekroczenia dopuszczalnej intensywności pomocy publicznej określonej w </w:t>
      </w:r>
      <w:r w:rsidRPr="00325BB9">
        <w:rPr>
          <w:rFonts w:ascii="Calibri" w:eastAsia="Arial Unicode MS" w:hAnsi="Calibri"/>
          <w:color w:val="000000"/>
          <w:kern w:val="1"/>
          <w:sz w:val="24"/>
          <w:szCs w:val="24"/>
        </w:rPr>
        <w:t xml:space="preserve">załączniku </w:t>
      </w:r>
      <w:r w:rsidRPr="00325BB9">
        <w:rPr>
          <w:rFonts w:ascii="Calibri" w:hAnsi="Calibri"/>
          <w:sz w:val="24"/>
          <w:szCs w:val="24"/>
        </w:rPr>
        <w:t>II do rozporządzenia 1305/2013</w:t>
      </w:r>
      <w:r w:rsidRPr="00325BB9">
        <w:rPr>
          <w:rFonts w:ascii="Calibri" w:hAnsi="Calibri"/>
          <w:sz w:val="22"/>
          <w:szCs w:val="22"/>
        </w:rPr>
        <w:t xml:space="preserve">, </w:t>
      </w:r>
      <w:r w:rsidRPr="00325BB9">
        <w:rPr>
          <w:rFonts w:ascii="Calibri" w:hAnsi="Calibri"/>
          <w:sz w:val="24"/>
          <w:szCs w:val="24"/>
        </w:rPr>
        <w:t xml:space="preserve">pomoc traktowana jest jako pomoc nielegalna i podlega zwrotowi wraz z odsetkami, o których mowa w art. 16 ust. 2 rozporządzenia Rady (UE) 2015/1589 z dnia 13 lipca 2015 ustanawiającego szczegółowe zasady stosowania art. 108 Traktatu </w:t>
      </w:r>
      <w:r w:rsidR="003E7576">
        <w:rPr>
          <w:rFonts w:ascii="Calibri" w:hAnsi="Calibri"/>
          <w:sz w:val="24"/>
          <w:szCs w:val="24"/>
        </w:rPr>
        <w:br/>
      </w:r>
      <w:r w:rsidRPr="00325BB9">
        <w:rPr>
          <w:rFonts w:ascii="Calibri" w:hAnsi="Calibri"/>
          <w:sz w:val="24"/>
          <w:szCs w:val="24"/>
        </w:rPr>
        <w:t>o funkcjonowaniu Unii Europejskiej.</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 xml:space="preserve">Wartość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udzielonej Kredytobiorcy przeliczana jest na EUR według kursu określonego w tabeli kursów średnich walut obcych Narodowego Banku Polskiego </w:t>
      </w:r>
      <w:r w:rsidRPr="00325BB9">
        <w:rPr>
          <w:rFonts w:ascii="Calibri" w:hAnsi="Calibri"/>
          <w:sz w:val="24"/>
          <w:szCs w:val="24"/>
        </w:rPr>
        <w:br/>
        <w:t xml:space="preserve">z dnia udzielenia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Gwarancja wynikająca z Umowy oraz Wniosku Kredytobiorcy obejmuje wyłącznie niespłaconą kwotę kapitału kredytu, bez odsetek oraz kosztów związanych z udzielonym kredytem.</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 xml:space="preserve">Dopuszcza się łączenie pomocy publicznej w formie gwarancji z pomocą publiczną </w:t>
      </w:r>
      <w:r w:rsidRPr="00325BB9">
        <w:rPr>
          <w:rFonts w:ascii="Calibri" w:hAnsi="Calibri"/>
          <w:sz w:val="24"/>
          <w:szCs w:val="24"/>
        </w:rPr>
        <w:br/>
        <w:t>w formie dotacji udzieloną temu samemu Kredytobiorcy, w odniesieniu do tych samych kosztów kwalifikowalnych zgodnie z art. 37 ust. 7-9 rozporządzenia 1303/2013, z zachowaniem poziomów intensywności pomocy określonych w załączniku II do rozporządzenia 1305/2013, wskazanych w ust. 1</w:t>
      </w:r>
      <w:r w:rsidR="0064555A">
        <w:rPr>
          <w:rFonts w:ascii="Calibri" w:hAnsi="Calibri"/>
          <w:sz w:val="24"/>
          <w:szCs w:val="24"/>
        </w:rPr>
        <w:t>8</w:t>
      </w:r>
      <w:r>
        <w:rPr>
          <w:rFonts w:ascii="Calibri" w:hAnsi="Calibri"/>
          <w:sz w:val="24"/>
          <w:szCs w:val="24"/>
        </w:rPr>
        <w:t xml:space="preserve">. </w:t>
      </w:r>
      <w:r w:rsidRPr="00325BB9">
        <w:rPr>
          <w:rFonts w:ascii="Calibri" w:hAnsi="Calibri"/>
          <w:sz w:val="24"/>
          <w:szCs w:val="24"/>
        </w:rPr>
        <w:t>Możliwość łączenia pomocy publicznej w formie gwarancji FGR z pomocą publiczną w formie dotacji, o której mowa w poprzednim zdaniu, dotyczy wyłącznie projektów, które otrzymały dotację w ramach działania M04 PROW (operacje typu „Modernizacja gospodarstw rolnych” oraz „Przetwórstwo i marketing artykułów rolnych”).</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W przypadku, o którym mowa w ust. 1</w:t>
      </w:r>
      <w:r w:rsidR="0064555A">
        <w:rPr>
          <w:rFonts w:ascii="Calibri" w:hAnsi="Calibri"/>
          <w:sz w:val="24"/>
          <w:szCs w:val="24"/>
        </w:rPr>
        <w:t>6</w:t>
      </w:r>
      <w:r w:rsidRPr="00325BB9">
        <w:rPr>
          <w:rFonts w:ascii="Calibri" w:hAnsi="Calibri"/>
          <w:sz w:val="24"/>
          <w:szCs w:val="24"/>
        </w:rPr>
        <w:t xml:space="preserve"> maksymalna wysokość kredytu zabezpieczonego gwarancją stanowiącą pomoc publiczną odpowiada wysokości wkładu własnego beneficjenta w projekcie dotacyjnym, rozumianego jako różnica pomiędzy sumą kosztów kwalifikowalnych projektu dotacyjnego a kwotą udzielonej beneficjentowi dotacji. </w:t>
      </w:r>
    </w:p>
    <w:p w:rsidR="00A72FB6" w:rsidRPr="00325BB9" w:rsidRDefault="00A72FB6" w:rsidP="00C9338D">
      <w:pPr>
        <w:pStyle w:val="Akapitzlist"/>
        <w:numPr>
          <w:ilvl w:val="0"/>
          <w:numId w:val="47"/>
        </w:numPr>
        <w:ind w:left="426" w:hanging="426"/>
        <w:jc w:val="both"/>
        <w:rPr>
          <w:rFonts w:ascii="Calibri" w:hAnsi="Calibri"/>
          <w:sz w:val="24"/>
          <w:szCs w:val="24"/>
        </w:rPr>
      </w:pPr>
      <w:r w:rsidRPr="00325BB9">
        <w:rPr>
          <w:rFonts w:ascii="Calibri" w:hAnsi="Calibri"/>
          <w:sz w:val="24"/>
          <w:szCs w:val="24"/>
        </w:rPr>
        <w:t xml:space="preserve">W przypadku, gdy inwestycja, która będzie finansowana ze środków kredytu zabezpieczonego gwarancją FGR jest realizowana ze wsparciem pochodzącym </w:t>
      </w:r>
      <w:r w:rsidRPr="00325BB9">
        <w:rPr>
          <w:rFonts w:ascii="Calibri" w:hAnsi="Calibri"/>
          <w:bCs/>
          <w:sz w:val="24"/>
          <w:szCs w:val="24"/>
        </w:rPr>
        <w:t xml:space="preserve">ze środków EFRROW, </w:t>
      </w:r>
      <w:r w:rsidR="003E7576">
        <w:rPr>
          <w:rFonts w:ascii="Calibri" w:hAnsi="Calibri"/>
          <w:bCs/>
          <w:sz w:val="24"/>
          <w:szCs w:val="24"/>
        </w:rPr>
        <w:br/>
      </w:r>
      <w:r w:rsidRPr="00325BB9">
        <w:rPr>
          <w:rFonts w:ascii="Calibri" w:hAnsi="Calibri"/>
          <w:bCs/>
          <w:sz w:val="24"/>
          <w:szCs w:val="24"/>
        </w:rPr>
        <w:t>tj. w formie</w:t>
      </w:r>
      <w:r w:rsidRPr="00325BB9">
        <w:rPr>
          <w:rFonts w:ascii="Calibri" w:hAnsi="Calibri"/>
          <w:sz w:val="24"/>
          <w:szCs w:val="24"/>
        </w:rPr>
        <w:t xml:space="preserve">: </w:t>
      </w:r>
    </w:p>
    <w:p w:rsidR="00A72FB6" w:rsidRPr="00325BB9" w:rsidRDefault="00A72FB6" w:rsidP="00C9338D">
      <w:pPr>
        <w:pStyle w:val="Akapitzlist"/>
        <w:numPr>
          <w:ilvl w:val="1"/>
          <w:numId w:val="47"/>
        </w:numPr>
        <w:ind w:left="1276" w:hanging="850"/>
        <w:jc w:val="both"/>
        <w:rPr>
          <w:rFonts w:ascii="Calibri" w:hAnsi="Calibri"/>
          <w:sz w:val="24"/>
          <w:szCs w:val="24"/>
        </w:rPr>
      </w:pPr>
      <w:r w:rsidRPr="00325BB9">
        <w:rPr>
          <w:rFonts w:ascii="Calibri" w:hAnsi="Calibri"/>
          <w:sz w:val="24"/>
          <w:szCs w:val="24"/>
        </w:rPr>
        <w:t xml:space="preserve">dotacji lub/i; </w:t>
      </w:r>
    </w:p>
    <w:p w:rsidR="00A72FB6" w:rsidRPr="00325BB9" w:rsidRDefault="00A72FB6" w:rsidP="00C9338D">
      <w:pPr>
        <w:pStyle w:val="Akapitzlist"/>
        <w:numPr>
          <w:ilvl w:val="1"/>
          <w:numId w:val="47"/>
        </w:numPr>
        <w:ind w:left="1276" w:hanging="850"/>
        <w:jc w:val="both"/>
        <w:rPr>
          <w:rFonts w:ascii="Calibri" w:hAnsi="Calibri"/>
          <w:sz w:val="24"/>
          <w:szCs w:val="24"/>
        </w:rPr>
      </w:pPr>
      <w:r w:rsidRPr="00325BB9">
        <w:rPr>
          <w:rFonts w:ascii="Calibri" w:hAnsi="Calibri"/>
          <w:sz w:val="24"/>
          <w:szCs w:val="24"/>
        </w:rPr>
        <w:t xml:space="preserve">innego kredytu inwestycyjnego zabezpieczonego gwarancją FGR lub/i; </w:t>
      </w:r>
    </w:p>
    <w:p w:rsidR="00A72FB6" w:rsidRPr="00325BB9" w:rsidRDefault="00A72FB6" w:rsidP="00C9338D">
      <w:pPr>
        <w:pStyle w:val="Akapitzlist"/>
        <w:numPr>
          <w:ilvl w:val="1"/>
          <w:numId w:val="47"/>
        </w:numPr>
        <w:ind w:left="1276" w:right="-50" w:hanging="850"/>
        <w:jc w:val="both"/>
        <w:rPr>
          <w:rFonts w:ascii="Calibri" w:hAnsi="Calibri"/>
          <w:sz w:val="24"/>
          <w:szCs w:val="24"/>
        </w:rPr>
      </w:pPr>
      <w:r w:rsidRPr="00325BB9">
        <w:rPr>
          <w:rFonts w:ascii="Calibri" w:hAnsi="Calibri"/>
          <w:sz w:val="24"/>
          <w:szCs w:val="24"/>
        </w:rPr>
        <w:t>kredytu obrotowego zabezpieczonego gwarancją FGR,</w:t>
      </w:r>
    </w:p>
    <w:p w:rsidR="00A72FB6" w:rsidRPr="00325BB9" w:rsidRDefault="00A72FB6" w:rsidP="00C9338D">
      <w:pPr>
        <w:pStyle w:val="Akapitzlist"/>
        <w:ind w:left="567" w:right="-50"/>
        <w:jc w:val="both"/>
        <w:rPr>
          <w:rFonts w:ascii="Calibri" w:hAnsi="Calibri"/>
          <w:sz w:val="24"/>
          <w:szCs w:val="24"/>
        </w:rPr>
        <w:sectPr w:rsidR="00A72FB6" w:rsidRPr="00325BB9" w:rsidSect="00D70E39">
          <w:headerReference w:type="even" r:id="rId8"/>
          <w:headerReference w:type="default" r:id="rId9"/>
          <w:footerReference w:type="even" r:id="rId10"/>
          <w:footerReference w:type="default" r:id="rId11"/>
          <w:headerReference w:type="first" r:id="rId12"/>
          <w:footerReference w:type="first" r:id="rId13"/>
          <w:type w:val="continuous"/>
          <w:pgSz w:w="11907" w:h="16840"/>
          <w:pgMar w:top="567" w:right="1134" w:bottom="567" w:left="1134" w:header="709" w:footer="709" w:gutter="0"/>
          <w:cols w:space="708"/>
          <w:titlePg/>
        </w:sectPr>
      </w:pPr>
      <w:r w:rsidRPr="00325BB9">
        <w:rPr>
          <w:rFonts w:ascii="Calibri" w:hAnsi="Calibri"/>
          <w:sz w:val="24"/>
          <w:szCs w:val="24"/>
        </w:rPr>
        <w:t>łączna wartość pomocy otrzymana przez Kredytobiorcę w w/w formach nie może przekroczyć 50% kosztów kwalifikowalnych na poziomie inwestycji oraz projektu</w:t>
      </w:r>
      <w:r>
        <w:rPr>
          <w:rFonts w:ascii="Calibri" w:hAnsi="Calibri"/>
          <w:sz w:val="24"/>
          <w:szCs w:val="24"/>
        </w:rPr>
        <w:t xml:space="preserve">* </w:t>
      </w:r>
      <w:r w:rsidRPr="00325BB9">
        <w:rPr>
          <w:rFonts w:ascii="Calibri" w:hAnsi="Calibri"/>
          <w:sz w:val="24"/>
          <w:szCs w:val="24"/>
        </w:rPr>
        <w:t xml:space="preserve">z zastrzeżeniem, że </w:t>
      </w:r>
      <w:r w:rsidR="003E7576">
        <w:rPr>
          <w:rFonts w:ascii="Calibri" w:hAnsi="Calibri"/>
          <w:sz w:val="24"/>
          <w:szCs w:val="24"/>
        </w:rPr>
        <w:br/>
      </w:r>
      <w:r w:rsidRPr="00325BB9">
        <w:rPr>
          <w:rFonts w:ascii="Calibri" w:hAnsi="Calibri"/>
          <w:sz w:val="24"/>
          <w:szCs w:val="24"/>
        </w:rPr>
        <w:t>w przypadku inwestycji realizowanej przez m</w:t>
      </w:r>
      <w:r w:rsidRPr="00325BB9">
        <w:rPr>
          <w:rFonts w:ascii="Calibri" w:hAnsi="Calibri" w:hint="eastAsia"/>
          <w:sz w:val="24"/>
          <w:szCs w:val="24"/>
        </w:rPr>
        <w:t>ł</w:t>
      </w:r>
      <w:r w:rsidRPr="00325BB9">
        <w:rPr>
          <w:rFonts w:ascii="Calibri" w:hAnsi="Calibri"/>
          <w:sz w:val="24"/>
          <w:szCs w:val="24"/>
        </w:rPr>
        <w:t>odego rolnika ze wsparciem w formie dotacji poziom intensywności</w:t>
      </w:r>
      <w:r>
        <w:rPr>
          <w:rFonts w:ascii="Calibri" w:hAnsi="Calibri"/>
          <w:sz w:val="24"/>
          <w:szCs w:val="24"/>
        </w:rPr>
        <w:t xml:space="preserve"> pomocy nie może przekroczyć 60</w:t>
      </w:r>
      <w:r w:rsidRPr="00325BB9">
        <w:rPr>
          <w:rFonts w:ascii="Calibri" w:hAnsi="Calibri"/>
          <w:sz w:val="24"/>
          <w:szCs w:val="24"/>
        </w:rPr>
        <w:t>% kosztów kwalifikowalnyc</w:t>
      </w:r>
      <w:r>
        <w:rPr>
          <w:rFonts w:ascii="Calibri" w:hAnsi="Calibri"/>
          <w:sz w:val="24"/>
          <w:szCs w:val="24"/>
        </w:rPr>
        <w:t>h.</w:t>
      </w:r>
    </w:p>
    <w:p w:rsidR="00A72FB6" w:rsidRPr="00325BB9" w:rsidRDefault="00A72FB6" w:rsidP="00C9338D">
      <w:pPr>
        <w:pStyle w:val="Akapitzlist"/>
        <w:numPr>
          <w:ilvl w:val="0"/>
          <w:numId w:val="47"/>
        </w:numPr>
        <w:ind w:left="284" w:right="-1" w:hanging="426"/>
        <w:jc w:val="both"/>
        <w:rPr>
          <w:rFonts w:ascii="Calibri" w:hAnsi="Calibri"/>
          <w:sz w:val="24"/>
          <w:szCs w:val="24"/>
        </w:rPr>
      </w:pPr>
      <w:r w:rsidRPr="00325BB9">
        <w:rPr>
          <w:rFonts w:ascii="Calibri" w:hAnsi="Calibri"/>
          <w:sz w:val="24"/>
          <w:szCs w:val="24"/>
        </w:rPr>
        <w:t>W przypadku, gdy w ocenie Banku Kredytującego istnieją podstawy do wypowiedzenia umowy kredytu lub przesłanki wskazujące, że kredyt nie zostanie spłacony z uwagi na pogorszenie sytuacji ekonomiczno-finansowej Kredytobiorcy lub też kredyt jest w całości wymagalny, Bank Kredytujący przed wypowiedzeniem umowy kredytu lub przed wypłat</w:t>
      </w:r>
      <w:r w:rsidR="00C9338D">
        <w:rPr>
          <w:rFonts w:ascii="Calibri" w:hAnsi="Calibri"/>
          <w:sz w:val="24"/>
          <w:szCs w:val="24"/>
        </w:rPr>
        <w:t>ą</w:t>
      </w:r>
      <w:r w:rsidRPr="00325BB9">
        <w:rPr>
          <w:rFonts w:ascii="Calibri" w:hAnsi="Calibri"/>
          <w:sz w:val="24"/>
          <w:szCs w:val="24"/>
        </w:rPr>
        <w:t xml:space="preserve"> gwarancji może zmienić warunki spłaty kredytu, zgodnie z zasadami stosowanymi przez Bank Kredytuj</w:t>
      </w:r>
      <w:r w:rsidRPr="00325BB9">
        <w:rPr>
          <w:rFonts w:ascii="Calibri" w:hAnsi="Calibri" w:hint="eastAsia"/>
          <w:sz w:val="24"/>
          <w:szCs w:val="24"/>
        </w:rPr>
        <w:t>ą</w:t>
      </w:r>
      <w:r w:rsidRPr="00325BB9">
        <w:rPr>
          <w:rFonts w:ascii="Calibri" w:hAnsi="Calibri"/>
          <w:sz w:val="24"/>
          <w:szCs w:val="24"/>
        </w:rPr>
        <w:t>cy, z zastrze</w:t>
      </w:r>
      <w:r w:rsidRPr="00325BB9">
        <w:rPr>
          <w:rFonts w:ascii="Calibri" w:hAnsi="Calibri" w:hint="eastAsia"/>
          <w:sz w:val="24"/>
          <w:szCs w:val="24"/>
        </w:rPr>
        <w:t>ż</w:t>
      </w:r>
      <w:r w:rsidRPr="00325BB9">
        <w:rPr>
          <w:rFonts w:ascii="Calibri" w:hAnsi="Calibri"/>
          <w:sz w:val="24"/>
          <w:szCs w:val="24"/>
        </w:rPr>
        <w:t xml:space="preserve">eniem ust. </w:t>
      </w:r>
      <w:r w:rsidR="0064555A">
        <w:rPr>
          <w:rFonts w:ascii="Calibri" w:hAnsi="Calibri"/>
          <w:sz w:val="24"/>
          <w:szCs w:val="24"/>
        </w:rPr>
        <w:t>20</w:t>
      </w:r>
      <w:r w:rsidRPr="00325BB9">
        <w:rPr>
          <w:rFonts w:ascii="Calibri" w:hAnsi="Calibri"/>
          <w:sz w:val="24"/>
          <w:szCs w:val="24"/>
        </w:rPr>
        <w:t xml:space="preserve"> - 2</w:t>
      </w:r>
      <w:r w:rsidR="0064555A">
        <w:rPr>
          <w:rFonts w:ascii="Calibri" w:hAnsi="Calibri"/>
          <w:sz w:val="24"/>
          <w:szCs w:val="24"/>
        </w:rPr>
        <w:t>2</w:t>
      </w:r>
      <w:r w:rsidRPr="00325BB9">
        <w:rPr>
          <w:rFonts w:ascii="Calibri" w:hAnsi="Calibri"/>
          <w:sz w:val="24"/>
          <w:szCs w:val="24"/>
        </w:rPr>
        <w:t>, po dokonaniu oceny sytuacji ekonomiczno-finansowej Kredytobiorcy i stwierdzeniu, że spłata kredytu jest możliwa w terminach określonych w zmienionych warunkach spłaty kredytu.</w:t>
      </w:r>
    </w:p>
    <w:p w:rsidR="00A72FB6" w:rsidRPr="00325BB9" w:rsidRDefault="00A72FB6" w:rsidP="00C9338D">
      <w:pPr>
        <w:pStyle w:val="Akapitzlist"/>
        <w:numPr>
          <w:ilvl w:val="0"/>
          <w:numId w:val="47"/>
        </w:numPr>
        <w:ind w:left="284" w:hanging="426"/>
        <w:jc w:val="both"/>
        <w:rPr>
          <w:rFonts w:ascii="Calibri" w:hAnsi="Calibri"/>
          <w:sz w:val="24"/>
          <w:szCs w:val="24"/>
        </w:rPr>
      </w:pPr>
      <w:r w:rsidRPr="00325BB9">
        <w:rPr>
          <w:rFonts w:ascii="Calibri" w:hAnsi="Calibri"/>
          <w:sz w:val="24"/>
          <w:szCs w:val="24"/>
        </w:rPr>
        <w:t>Zmiana warunków spłaty kredytu, o której mowa w ust. 1</w:t>
      </w:r>
      <w:r w:rsidR="0064555A">
        <w:rPr>
          <w:rFonts w:ascii="Calibri" w:hAnsi="Calibri"/>
          <w:sz w:val="24"/>
          <w:szCs w:val="24"/>
        </w:rPr>
        <w:t>9</w:t>
      </w:r>
      <w:r w:rsidRPr="00325BB9">
        <w:rPr>
          <w:rFonts w:ascii="Calibri" w:hAnsi="Calibri"/>
          <w:sz w:val="24"/>
          <w:szCs w:val="24"/>
        </w:rPr>
        <w:t>, nie może dotyczyć kredytu udzielonego Kredytobiorcy korzystającemu z pomocy na ratowanie lub restrukturyzację lub będącego przedmiotem zbiorowego postępowania upadłościowego lub spełniającego określone właściwym dla niego prawem krajowym, kryteria objęcia zbiorowym postępowaniem upadłościowym na wniosek wierzycieli.</w:t>
      </w:r>
    </w:p>
    <w:p w:rsidR="00A72FB6" w:rsidRPr="00325BB9" w:rsidRDefault="00A72FB6" w:rsidP="00C9338D">
      <w:pPr>
        <w:pStyle w:val="Akapitzlist"/>
        <w:numPr>
          <w:ilvl w:val="0"/>
          <w:numId w:val="47"/>
        </w:numPr>
        <w:ind w:left="284" w:hanging="426"/>
        <w:jc w:val="both"/>
        <w:rPr>
          <w:rFonts w:ascii="Calibri" w:hAnsi="Calibri"/>
          <w:sz w:val="24"/>
          <w:szCs w:val="24"/>
        </w:rPr>
      </w:pPr>
      <w:r w:rsidRPr="00325BB9">
        <w:rPr>
          <w:rFonts w:ascii="Calibri" w:hAnsi="Calibri"/>
          <w:sz w:val="24"/>
          <w:szCs w:val="24"/>
        </w:rPr>
        <w:t>Zmiana warunków spłaty kredytu objętego gwarancją, o której mowa w ust. 1</w:t>
      </w:r>
      <w:r w:rsidR="0064555A">
        <w:rPr>
          <w:rFonts w:ascii="Calibri" w:hAnsi="Calibri"/>
          <w:sz w:val="24"/>
          <w:szCs w:val="24"/>
        </w:rPr>
        <w:t>9</w:t>
      </w:r>
      <w:r w:rsidRPr="00325BB9">
        <w:rPr>
          <w:rFonts w:ascii="Calibri" w:hAnsi="Calibri"/>
          <w:sz w:val="24"/>
          <w:szCs w:val="24"/>
        </w:rPr>
        <w:t>, realizowana jest przez zawarcie aneksu do umowy kredytu lub przez zawarcie ugody/porozumienia regulujących warunki spłaty zadłużenia.</w:t>
      </w:r>
    </w:p>
    <w:p w:rsidR="00A72FB6" w:rsidRPr="00325BB9" w:rsidRDefault="00A72FB6" w:rsidP="00C9338D">
      <w:pPr>
        <w:pStyle w:val="Akapitzlist"/>
        <w:numPr>
          <w:ilvl w:val="0"/>
          <w:numId w:val="47"/>
        </w:numPr>
        <w:ind w:left="284" w:hanging="426"/>
        <w:jc w:val="both"/>
        <w:rPr>
          <w:rFonts w:ascii="Calibri" w:hAnsi="Calibri"/>
          <w:sz w:val="24"/>
          <w:szCs w:val="24"/>
        </w:rPr>
      </w:pPr>
      <w:r w:rsidRPr="00325BB9">
        <w:rPr>
          <w:rFonts w:ascii="Calibri" w:hAnsi="Calibri"/>
          <w:sz w:val="24"/>
          <w:szCs w:val="24"/>
        </w:rPr>
        <w:t>W przypadku dokonania zmiany warunków spłaty kredytu objętego gwarancją, o której mowa w ust. 1</w:t>
      </w:r>
      <w:r w:rsidR="00460545">
        <w:rPr>
          <w:rFonts w:ascii="Calibri" w:hAnsi="Calibri"/>
          <w:sz w:val="24"/>
          <w:szCs w:val="24"/>
        </w:rPr>
        <w:t>9</w:t>
      </w:r>
      <w:r w:rsidRPr="00325BB9">
        <w:rPr>
          <w:rFonts w:ascii="Calibri" w:hAnsi="Calibri"/>
          <w:sz w:val="24"/>
          <w:szCs w:val="24"/>
        </w:rPr>
        <w:t xml:space="preserve">, </w:t>
      </w:r>
      <w:r w:rsidR="00D9446F">
        <w:rPr>
          <w:rFonts w:ascii="Calibri" w:hAnsi="Calibri"/>
          <w:sz w:val="24"/>
          <w:szCs w:val="24"/>
        </w:rPr>
        <w:t xml:space="preserve">polegającej na wydłużeniu okresu spłaty kredytu, </w:t>
      </w:r>
      <w:r w:rsidRPr="00325BB9">
        <w:rPr>
          <w:rFonts w:ascii="Calibri" w:hAnsi="Calibri"/>
          <w:sz w:val="24"/>
          <w:szCs w:val="24"/>
        </w:rPr>
        <w:t>maksymalny okres gwarancji wynosi:</w:t>
      </w:r>
    </w:p>
    <w:p w:rsidR="00A72FB6" w:rsidRPr="00325BB9" w:rsidRDefault="00A72FB6" w:rsidP="00924759">
      <w:pPr>
        <w:pStyle w:val="Akapitzlist"/>
        <w:numPr>
          <w:ilvl w:val="1"/>
          <w:numId w:val="108"/>
        </w:numPr>
        <w:ind w:left="567" w:hanging="283"/>
        <w:jc w:val="both"/>
        <w:rPr>
          <w:rFonts w:ascii="Calibri" w:hAnsi="Calibri"/>
          <w:sz w:val="24"/>
          <w:szCs w:val="24"/>
        </w:rPr>
      </w:pPr>
      <w:r w:rsidRPr="00325BB9">
        <w:rPr>
          <w:rFonts w:ascii="Calibri" w:hAnsi="Calibri"/>
          <w:sz w:val="24"/>
          <w:szCs w:val="24"/>
        </w:rPr>
        <w:t>w przypadku kredytu obrotowego - 147 miesięcy od daty udzielenia gwarancji;</w:t>
      </w:r>
    </w:p>
    <w:p w:rsidR="00A72FB6" w:rsidRPr="00325BB9" w:rsidRDefault="00A72FB6" w:rsidP="00924759">
      <w:pPr>
        <w:pStyle w:val="Akapitzlist"/>
        <w:numPr>
          <w:ilvl w:val="1"/>
          <w:numId w:val="108"/>
        </w:numPr>
        <w:ind w:left="567" w:hanging="283"/>
        <w:jc w:val="both"/>
        <w:rPr>
          <w:rFonts w:ascii="Calibri" w:hAnsi="Calibri"/>
          <w:sz w:val="24"/>
          <w:szCs w:val="24"/>
        </w:rPr>
      </w:pPr>
      <w:r w:rsidRPr="00325BB9">
        <w:rPr>
          <w:rFonts w:ascii="Calibri" w:hAnsi="Calibri"/>
          <w:sz w:val="24"/>
          <w:szCs w:val="24"/>
        </w:rPr>
        <w:t>w przypadku kredytu inwestycyjneg</w:t>
      </w:r>
      <w:r>
        <w:rPr>
          <w:rFonts w:ascii="Calibri" w:hAnsi="Calibri"/>
          <w:sz w:val="24"/>
          <w:szCs w:val="24"/>
        </w:rPr>
        <w:t xml:space="preserve">o - </w:t>
      </w:r>
      <w:r w:rsidRPr="00325BB9">
        <w:rPr>
          <w:rFonts w:ascii="Calibri" w:hAnsi="Calibri"/>
          <w:sz w:val="24"/>
          <w:szCs w:val="24"/>
        </w:rPr>
        <w:t>219 miesięcy od daty udzielenia gwarancji;</w:t>
      </w:r>
    </w:p>
    <w:p w:rsidR="00A72FB6" w:rsidRDefault="00A72FB6" w:rsidP="00C9338D">
      <w:pPr>
        <w:pStyle w:val="Akapitzlist"/>
        <w:ind w:left="284"/>
        <w:jc w:val="both"/>
        <w:rPr>
          <w:rFonts w:ascii="Calibri" w:hAnsi="Calibri"/>
          <w:sz w:val="24"/>
          <w:szCs w:val="24"/>
        </w:rPr>
      </w:pPr>
      <w:r w:rsidRPr="00325BB9">
        <w:rPr>
          <w:rFonts w:ascii="Calibri" w:hAnsi="Calibri"/>
          <w:sz w:val="24"/>
          <w:szCs w:val="24"/>
        </w:rPr>
        <w:t xml:space="preserve">z zastrzeżeniem, że gwarancja obejmuje okres nie dłuższy niż okres kredytu wydłużony maksymalnie o 3 miesiące, przy czym wydłużenie terminu gwarancji stanowiącej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nie może jednorazowo nastąpić na okres dłuższy niż 10 lat od daty zawarcia aneksu do umowy kredytu lub zawarcia ugody/porozumienia regulujących warunki spłaty</w:t>
      </w:r>
      <w:r w:rsidR="00A46EC9">
        <w:rPr>
          <w:rFonts w:ascii="Calibri" w:hAnsi="Calibri"/>
          <w:sz w:val="24"/>
          <w:szCs w:val="24"/>
        </w:rPr>
        <w:t xml:space="preserve"> zadłużenia</w:t>
      </w:r>
      <w:r w:rsidRPr="00325BB9">
        <w:rPr>
          <w:rFonts w:ascii="Calibri" w:hAnsi="Calibri"/>
          <w:sz w:val="24"/>
          <w:szCs w:val="24"/>
        </w:rPr>
        <w:t>.</w:t>
      </w:r>
    </w:p>
    <w:p w:rsidR="00A72FB6" w:rsidRDefault="00A72FB6" w:rsidP="00C9338D">
      <w:pPr>
        <w:pStyle w:val="Akapitzlist"/>
        <w:numPr>
          <w:ilvl w:val="0"/>
          <w:numId w:val="47"/>
        </w:numPr>
        <w:ind w:left="284" w:hanging="426"/>
        <w:jc w:val="both"/>
        <w:rPr>
          <w:rFonts w:ascii="Calibri" w:hAnsi="Calibri"/>
          <w:sz w:val="24"/>
          <w:szCs w:val="24"/>
        </w:rPr>
      </w:pPr>
      <w:r>
        <w:rPr>
          <w:rFonts w:ascii="Calibri" w:hAnsi="Calibri"/>
          <w:sz w:val="24"/>
          <w:szCs w:val="24"/>
        </w:rPr>
        <w:t>O</w:t>
      </w:r>
      <w:r w:rsidRPr="00C114E8">
        <w:rPr>
          <w:rFonts w:ascii="Calibri" w:hAnsi="Calibri"/>
          <w:sz w:val="24"/>
          <w:szCs w:val="24"/>
        </w:rPr>
        <w:t>bjęcie gwarancją kredytu obrotowego</w:t>
      </w:r>
      <w:r w:rsidR="000F31E9" w:rsidRPr="000F31E9">
        <w:rPr>
          <w:rFonts w:ascii="Calibri" w:hAnsi="Calibri"/>
          <w:sz w:val="24"/>
          <w:szCs w:val="24"/>
        </w:rPr>
        <w:t xml:space="preserve"> </w:t>
      </w:r>
      <w:r w:rsidR="000F31E9" w:rsidRPr="00154705">
        <w:rPr>
          <w:rFonts w:ascii="Calibri" w:hAnsi="Calibri"/>
          <w:sz w:val="24"/>
          <w:szCs w:val="24"/>
        </w:rPr>
        <w:t>odnawialnego</w:t>
      </w:r>
      <w:r w:rsidR="000F31E9">
        <w:rPr>
          <w:rFonts w:ascii="Calibri" w:hAnsi="Calibri"/>
          <w:sz w:val="24"/>
          <w:szCs w:val="24"/>
        </w:rPr>
        <w:t>,</w:t>
      </w:r>
      <w:r w:rsidR="000F31E9" w:rsidRPr="000F31E9">
        <w:rPr>
          <w:rFonts w:ascii="Calibri" w:hAnsi="Calibri"/>
          <w:sz w:val="24"/>
          <w:szCs w:val="24"/>
        </w:rPr>
        <w:t xml:space="preserve"> </w:t>
      </w:r>
      <w:r w:rsidR="00A46EC9">
        <w:rPr>
          <w:rFonts w:ascii="Calibri" w:hAnsi="Calibri"/>
          <w:sz w:val="24"/>
          <w:szCs w:val="24"/>
        </w:rPr>
        <w:t xml:space="preserve">o którym mowa w </w:t>
      </w:r>
      <w:r w:rsidR="00A46EC9" w:rsidRPr="00325BB9">
        <w:rPr>
          <w:rFonts w:ascii="Calibri" w:hAnsi="Calibri"/>
          <w:sz w:val="24"/>
          <w:szCs w:val="24"/>
        </w:rPr>
        <w:t>§</w:t>
      </w:r>
      <w:r w:rsidR="00A46EC9">
        <w:rPr>
          <w:rFonts w:ascii="Calibri" w:hAnsi="Calibri"/>
          <w:sz w:val="24"/>
          <w:szCs w:val="24"/>
        </w:rPr>
        <w:t xml:space="preserve"> 3 ust</w:t>
      </w:r>
      <w:r w:rsidR="000F31E9">
        <w:rPr>
          <w:rFonts w:ascii="Calibri" w:hAnsi="Calibri"/>
          <w:sz w:val="24"/>
          <w:szCs w:val="24"/>
        </w:rPr>
        <w:t>.</w:t>
      </w:r>
      <w:r w:rsidR="00A46EC9">
        <w:rPr>
          <w:rFonts w:ascii="Calibri" w:hAnsi="Calibri"/>
          <w:sz w:val="24"/>
          <w:szCs w:val="24"/>
        </w:rPr>
        <w:t xml:space="preserve"> 17,</w:t>
      </w:r>
      <w:r w:rsidRPr="00154705">
        <w:rPr>
          <w:rFonts w:ascii="Calibri" w:hAnsi="Calibri"/>
          <w:sz w:val="24"/>
          <w:szCs w:val="24"/>
        </w:rPr>
        <w:t xml:space="preserve"> w t</w:t>
      </w:r>
      <w:r w:rsidRPr="00AE199F">
        <w:rPr>
          <w:rFonts w:ascii="Calibri" w:hAnsi="Calibri"/>
          <w:sz w:val="24"/>
          <w:szCs w:val="24"/>
        </w:rPr>
        <w:t>ym kredytu w rachunku bieżącym</w:t>
      </w:r>
      <w:r w:rsidRPr="00154705">
        <w:rPr>
          <w:rFonts w:ascii="Calibri" w:hAnsi="Calibri"/>
          <w:sz w:val="24"/>
          <w:szCs w:val="24"/>
        </w:rPr>
        <w:t>,</w:t>
      </w:r>
      <w:r w:rsidR="00BF4A70">
        <w:rPr>
          <w:rFonts w:ascii="Calibri" w:hAnsi="Calibri"/>
          <w:sz w:val="24"/>
          <w:szCs w:val="24"/>
        </w:rPr>
        <w:t xml:space="preserve"> </w:t>
      </w:r>
      <w:r>
        <w:rPr>
          <w:rFonts w:ascii="Calibri" w:hAnsi="Calibri"/>
          <w:sz w:val="24"/>
          <w:szCs w:val="24"/>
        </w:rPr>
        <w:t>jest</w:t>
      </w:r>
      <w:r w:rsidRPr="00154705">
        <w:rPr>
          <w:rFonts w:ascii="Calibri" w:hAnsi="Calibri"/>
          <w:sz w:val="24"/>
          <w:szCs w:val="24"/>
        </w:rPr>
        <w:t xml:space="preserve"> możliwe w przypadku udzielania nowego kredytu, odnowienia limitu kredytu na kolejny okres, a także podwyższenia limitu kredytu</w:t>
      </w:r>
      <w:r>
        <w:rPr>
          <w:rFonts w:ascii="Calibri" w:hAnsi="Calibri"/>
          <w:sz w:val="24"/>
          <w:szCs w:val="24"/>
        </w:rPr>
        <w:t>.</w:t>
      </w:r>
    </w:p>
    <w:p w:rsidR="00D9446F" w:rsidRDefault="00A72FB6" w:rsidP="00C9338D">
      <w:pPr>
        <w:pStyle w:val="Akapitzlist"/>
        <w:numPr>
          <w:ilvl w:val="0"/>
          <w:numId w:val="47"/>
        </w:numPr>
        <w:ind w:left="284" w:hanging="426"/>
        <w:jc w:val="both"/>
        <w:rPr>
          <w:rFonts w:ascii="Calibri" w:hAnsi="Calibri"/>
          <w:sz w:val="24"/>
          <w:szCs w:val="24"/>
        </w:rPr>
      </w:pPr>
      <w:r w:rsidRPr="009E0122">
        <w:rPr>
          <w:rFonts w:ascii="Calibri" w:hAnsi="Calibri"/>
          <w:sz w:val="24"/>
          <w:szCs w:val="24"/>
        </w:rPr>
        <w:t>W przy</w:t>
      </w:r>
      <w:r w:rsidRPr="004C0A8C">
        <w:rPr>
          <w:rFonts w:ascii="Calibri" w:hAnsi="Calibri"/>
          <w:sz w:val="24"/>
          <w:szCs w:val="24"/>
        </w:rPr>
        <w:t xml:space="preserve">padku obejmowania gwarancją </w:t>
      </w:r>
      <w:r w:rsidRPr="009E0122">
        <w:rPr>
          <w:rFonts w:ascii="Calibri" w:hAnsi="Calibri"/>
          <w:sz w:val="24"/>
          <w:szCs w:val="24"/>
        </w:rPr>
        <w:t>kredytu obrotowego</w:t>
      </w:r>
      <w:r w:rsidR="000F31E9" w:rsidRPr="000F31E9">
        <w:rPr>
          <w:rFonts w:ascii="Calibri" w:hAnsi="Calibri"/>
          <w:sz w:val="24"/>
          <w:szCs w:val="24"/>
        </w:rPr>
        <w:t xml:space="preserve"> </w:t>
      </w:r>
      <w:r w:rsidR="000F31E9" w:rsidRPr="009E0122">
        <w:rPr>
          <w:rFonts w:ascii="Calibri" w:hAnsi="Calibri"/>
          <w:sz w:val="24"/>
          <w:szCs w:val="24"/>
        </w:rPr>
        <w:t>odnawialnego</w:t>
      </w:r>
      <w:r w:rsidR="00A46EC9">
        <w:rPr>
          <w:rFonts w:ascii="Calibri" w:hAnsi="Calibri"/>
          <w:sz w:val="24"/>
          <w:szCs w:val="24"/>
        </w:rPr>
        <w:t>,</w:t>
      </w:r>
      <w:r w:rsidR="00A46EC9" w:rsidRPr="00A46EC9">
        <w:rPr>
          <w:rFonts w:ascii="Calibri" w:hAnsi="Calibri"/>
          <w:sz w:val="24"/>
          <w:szCs w:val="24"/>
        </w:rPr>
        <w:t xml:space="preserve"> </w:t>
      </w:r>
      <w:r w:rsidR="00A46EC9">
        <w:rPr>
          <w:rFonts w:ascii="Calibri" w:hAnsi="Calibri"/>
          <w:sz w:val="24"/>
          <w:szCs w:val="24"/>
        </w:rPr>
        <w:t xml:space="preserve">o którym mowa w </w:t>
      </w:r>
      <w:r w:rsidR="00A46EC9" w:rsidRPr="00325BB9">
        <w:rPr>
          <w:rFonts w:ascii="Calibri" w:hAnsi="Calibri"/>
          <w:sz w:val="24"/>
          <w:szCs w:val="24"/>
        </w:rPr>
        <w:t>§</w:t>
      </w:r>
      <w:r w:rsidR="00A46EC9">
        <w:rPr>
          <w:rFonts w:ascii="Calibri" w:hAnsi="Calibri"/>
          <w:sz w:val="24"/>
          <w:szCs w:val="24"/>
        </w:rPr>
        <w:t xml:space="preserve"> 3 ust</w:t>
      </w:r>
      <w:r w:rsidR="000F31E9">
        <w:rPr>
          <w:rFonts w:ascii="Calibri" w:hAnsi="Calibri"/>
          <w:sz w:val="24"/>
          <w:szCs w:val="24"/>
        </w:rPr>
        <w:t>.</w:t>
      </w:r>
      <w:r w:rsidR="00A46EC9">
        <w:rPr>
          <w:rFonts w:ascii="Calibri" w:hAnsi="Calibri"/>
          <w:sz w:val="24"/>
          <w:szCs w:val="24"/>
        </w:rPr>
        <w:t xml:space="preserve"> 17, w tym kredytu w rachunku bieżącym,</w:t>
      </w:r>
      <w:r w:rsidR="00A46EC9" w:rsidRPr="009E0122">
        <w:rPr>
          <w:rFonts w:ascii="Calibri" w:hAnsi="Calibri"/>
          <w:sz w:val="24"/>
          <w:szCs w:val="24"/>
        </w:rPr>
        <w:t xml:space="preserve"> </w:t>
      </w:r>
      <w:r w:rsidRPr="009E0122">
        <w:rPr>
          <w:rFonts w:ascii="Calibri" w:hAnsi="Calibri"/>
          <w:sz w:val="24"/>
          <w:szCs w:val="24"/>
        </w:rPr>
        <w:t xml:space="preserve"> przy podwyższeniu limitu kredytu, kwota gwarancji stanowi nie więcej niż 80% kwoty podwyższonego limitu kredytu.</w:t>
      </w:r>
    </w:p>
    <w:p w:rsidR="00D9446F" w:rsidRPr="00B137BF" w:rsidRDefault="00D9446F" w:rsidP="00C9338D">
      <w:pPr>
        <w:pStyle w:val="Akapitzlist"/>
        <w:numPr>
          <w:ilvl w:val="0"/>
          <w:numId w:val="47"/>
        </w:numPr>
        <w:ind w:left="284" w:hanging="426"/>
        <w:jc w:val="both"/>
        <w:rPr>
          <w:rFonts w:ascii="Calibri" w:hAnsi="Calibri"/>
          <w:sz w:val="24"/>
          <w:szCs w:val="24"/>
        </w:rPr>
      </w:pPr>
      <w:r w:rsidRPr="00D9446F">
        <w:rPr>
          <w:rFonts w:ascii="Calibri" w:hAnsi="Calibri"/>
          <w:bCs/>
          <w:sz w:val="24"/>
          <w:szCs w:val="24"/>
        </w:rPr>
        <w:t xml:space="preserve">Do pomocy de </w:t>
      </w:r>
      <w:proofErr w:type="spellStart"/>
      <w:r w:rsidRPr="00D9446F">
        <w:rPr>
          <w:rFonts w:ascii="Calibri" w:hAnsi="Calibri"/>
          <w:bCs/>
          <w:sz w:val="24"/>
          <w:szCs w:val="24"/>
        </w:rPr>
        <w:t>minimis</w:t>
      </w:r>
      <w:proofErr w:type="spellEnd"/>
      <w:r w:rsidRPr="00D9446F">
        <w:rPr>
          <w:rFonts w:ascii="Calibri" w:hAnsi="Calibri"/>
          <w:bCs/>
          <w:sz w:val="24"/>
          <w:szCs w:val="24"/>
        </w:rPr>
        <w:t xml:space="preserve"> w formie gwarancji udzielonej na podstawie rozporz</w:t>
      </w:r>
      <w:r w:rsidRPr="00D9446F">
        <w:rPr>
          <w:rFonts w:ascii="Calibri" w:hAnsi="Calibri" w:hint="eastAsia"/>
          <w:bCs/>
          <w:sz w:val="24"/>
          <w:szCs w:val="24"/>
        </w:rPr>
        <w:t>ą</w:t>
      </w:r>
      <w:r w:rsidRPr="00D9446F">
        <w:rPr>
          <w:rFonts w:ascii="Calibri" w:hAnsi="Calibri"/>
          <w:bCs/>
          <w:sz w:val="24"/>
          <w:szCs w:val="24"/>
        </w:rPr>
        <w:t xml:space="preserve">dzenia Komisji (UE) nr 1407/2013 z dnia 18 grudnia 2013 r. w sprawie stosowania art. 107 i 108 Traktatu </w:t>
      </w:r>
      <w:r w:rsidR="003E7576">
        <w:rPr>
          <w:rFonts w:ascii="Calibri" w:hAnsi="Calibri"/>
          <w:bCs/>
          <w:sz w:val="24"/>
          <w:szCs w:val="24"/>
        </w:rPr>
        <w:br/>
      </w:r>
      <w:r w:rsidRPr="00B137BF">
        <w:rPr>
          <w:rFonts w:ascii="Calibri" w:hAnsi="Calibri"/>
          <w:bCs/>
          <w:sz w:val="24"/>
          <w:szCs w:val="24"/>
        </w:rPr>
        <w:t xml:space="preserve">o funkcjonowaniu Unii Europejskiej do pomocy </w:t>
      </w:r>
      <w:r w:rsidRPr="00B137BF">
        <w:rPr>
          <w:rFonts w:ascii="Calibri" w:hAnsi="Calibri"/>
          <w:bCs/>
          <w:i/>
          <w:sz w:val="24"/>
          <w:szCs w:val="24"/>
        </w:rPr>
        <w:t xml:space="preserve">de </w:t>
      </w:r>
      <w:proofErr w:type="spellStart"/>
      <w:r w:rsidRPr="00B137BF">
        <w:rPr>
          <w:rFonts w:ascii="Calibri" w:hAnsi="Calibri"/>
          <w:bCs/>
          <w:i/>
          <w:sz w:val="24"/>
          <w:szCs w:val="24"/>
        </w:rPr>
        <w:t>minimis</w:t>
      </w:r>
      <w:proofErr w:type="spellEnd"/>
      <w:r w:rsidRPr="00B137BF">
        <w:rPr>
          <w:rFonts w:ascii="Calibri" w:hAnsi="Calibri"/>
          <w:bCs/>
          <w:sz w:val="24"/>
          <w:szCs w:val="24"/>
        </w:rPr>
        <w:t xml:space="preserve"> stosuje się warunki wynikające </w:t>
      </w:r>
      <w:r w:rsidR="003E7576">
        <w:rPr>
          <w:rFonts w:ascii="Calibri" w:hAnsi="Calibri"/>
          <w:bCs/>
          <w:sz w:val="24"/>
          <w:szCs w:val="24"/>
        </w:rPr>
        <w:br/>
      </w:r>
      <w:r w:rsidRPr="00B137BF">
        <w:rPr>
          <w:rFonts w:ascii="Calibri" w:hAnsi="Calibri"/>
          <w:bCs/>
          <w:sz w:val="24"/>
          <w:szCs w:val="24"/>
        </w:rPr>
        <w:t xml:space="preserve">z tego rozporządzenia przez cały okres korzystania z tej pomocy, co oznacza, że Kredytobiorcę, któremu udzielono kredytu z taką gwarancją, obowiązują warunki pomocy de </w:t>
      </w:r>
      <w:proofErr w:type="spellStart"/>
      <w:r w:rsidRPr="00B137BF">
        <w:rPr>
          <w:rFonts w:ascii="Calibri" w:hAnsi="Calibri"/>
          <w:bCs/>
          <w:sz w:val="24"/>
          <w:szCs w:val="24"/>
        </w:rPr>
        <w:t>minimis</w:t>
      </w:r>
      <w:proofErr w:type="spellEnd"/>
      <w:r w:rsidRPr="00B137BF">
        <w:rPr>
          <w:rFonts w:ascii="Calibri" w:hAnsi="Calibri"/>
          <w:bCs/>
          <w:sz w:val="24"/>
          <w:szCs w:val="24"/>
        </w:rPr>
        <w:t xml:space="preserve"> z dnia udzielenia tej pomocy.</w:t>
      </w:r>
    </w:p>
    <w:p w:rsidR="00A72FB6" w:rsidRPr="00325BB9" w:rsidRDefault="00A72FB6" w:rsidP="00C9338D">
      <w:pPr>
        <w:pStyle w:val="Akapitzlist"/>
        <w:ind w:left="426"/>
        <w:jc w:val="both"/>
        <w:rPr>
          <w:rFonts w:ascii="Calibri" w:hAnsi="Calibri"/>
          <w:sz w:val="24"/>
          <w:szCs w:val="24"/>
        </w:rPr>
      </w:pPr>
    </w:p>
    <w:p w:rsidR="00A72FB6" w:rsidRPr="00325BB9" w:rsidRDefault="00A72FB6" w:rsidP="00C9338D">
      <w:pPr>
        <w:jc w:val="center"/>
        <w:rPr>
          <w:rFonts w:ascii="Calibri" w:hAnsi="Calibri"/>
          <w:sz w:val="24"/>
          <w:szCs w:val="24"/>
        </w:rPr>
      </w:pPr>
      <w:r w:rsidRPr="00325BB9">
        <w:rPr>
          <w:rFonts w:ascii="Calibri" w:hAnsi="Calibri"/>
          <w:b/>
          <w:sz w:val="24"/>
          <w:szCs w:val="24"/>
        </w:rPr>
        <w:t>Przedmiot gwarancji</w:t>
      </w:r>
    </w:p>
    <w:p w:rsidR="00A72FB6" w:rsidRPr="00325BB9" w:rsidRDefault="006D5E85" w:rsidP="00C9338D">
      <w:pPr>
        <w:jc w:val="center"/>
      </w:pPr>
      <w:r w:rsidRPr="00325BB9">
        <w:rPr>
          <w:rFonts w:ascii="Calibri" w:hAnsi="Calibri"/>
          <w:sz w:val="24"/>
          <w:szCs w:val="24"/>
        </w:rPr>
        <w:t>§</w:t>
      </w:r>
      <w:r w:rsidR="00A72FB6" w:rsidRPr="00325BB9">
        <w:rPr>
          <w:rFonts w:ascii="Calibri" w:hAnsi="Calibri"/>
          <w:sz w:val="24"/>
          <w:szCs w:val="24"/>
        </w:rPr>
        <w:t xml:space="preserve"> 3.</w:t>
      </w:r>
    </w:p>
    <w:p w:rsidR="00A72FB6" w:rsidRPr="00325BB9" w:rsidRDefault="00A72FB6" w:rsidP="00C9338D">
      <w:pPr>
        <w:numPr>
          <w:ilvl w:val="0"/>
          <w:numId w:val="7"/>
        </w:numPr>
        <w:tabs>
          <w:tab w:val="clear" w:pos="420"/>
          <w:tab w:val="num" w:pos="284"/>
        </w:tabs>
        <w:ind w:left="284" w:hanging="284"/>
        <w:jc w:val="both"/>
        <w:rPr>
          <w:rFonts w:ascii="Calibri" w:hAnsi="Calibri"/>
          <w:sz w:val="24"/>
          <w:szCs w:val="24"/>
        </w:rPr>
      </w:pPr>
      <w:r w:rsidRPr="00325BB9">
        <w:rPr>
          <w:rFonts w:ascii="Calibri" w:hAnsi="Calibri"/>
          <w:sz w:val="24"/>
          <w:szCs w:val="24"/>
        </w:rPr>
        <w:t>Gwarancją w ramach portfelowej linii gwarancyjnej FGR może być objęty kredyt inwestycyjny lub kredyt obrotowy</w:t>
      </w:r>
      <w:r w:rsidR="0061257F">
        <w:rPr>
          <w:rFonts w:ascii="Calibri" w:hAnsi="Calibri"/>
          <w:sz w:val="24"/>
          <w:szCs w:val="24"/>
        </w:rPr>
        <w:t>,</w:t>
      </w:r>
      <w:r w:rsidRPr="00325BB9">
        <w:rPr>
          <w:rFonts w:ascii="Calibri" w:hAnsi="Calibri"/>
          <w:sz w:val="24"/>
          <w:szCs w:val="24"/>
        </w:rPr>
        <w:t xml:space="preserve"> </w:t>
      </w:r>
      <w:r w:rsidR="00FD436A">
        <w:rPr>
          <w:rFonts w:ascii="Calibri" w:hAnsi="Calibri"/>
          <w:sz w:val="24"/>
          <w:szCs w:val="24"/>
        </w:rPr>
        <w:t>z zastrzeżeniem ust. 16</w:t>
      </w:r>
      <w:r w:rsidR="0061257F">
        <w:rPr>
          <w:rFonts w:ascii="Calibri" w:hAnsi="Calibri"/>
          <w:sz w:val="24"/>
          <w:szCs w:val="24"/>
        </w:rPr>
        <w:t xml:space="preserve"> i 17</w:t>
      </w:r>
      <w:r w:rsidR="00B137BF">
        <w:rPr>
          <w:rFonts w:ascii="Calibri" w:hAnsi="Calibri"/>
          <w:sz w:val="24"/>
          <w:szCs w:val="24"/>
        </w:rPr>
        <w:t xml:space="preserve">, </w:t>
      </w:r>
      <w:r w:rsidRPr="00325BB9">
        <w:rPr>
          <w:rFonts w:ascii="Calibri" w:hAnsi="Calibri"/>
          <w:sz w:val="24"/>
          <w:szCs w:val="24"/>
        </w:rPr>
        <w:t>udzielony zgodnie z zasadami obowiązującymi w Banku Kredytującym Kredytobiorcy będącemu:</w:t>
      </w:r>
    </w:p>
    <w:p w:rsidR="00A72FB6" w:rsidRPr="00325BB9" w:rsidRDefault="00A72FB6" w:rsidP="00C9338D">
      <w:pPr>
        <w:pStyle w:val="Akapitzlist"/>
        <w:numPr>
          <w:ilvl w:val="1"/>
          <w:numId w:val="7"/>
        </w:numPr>
        <w:tabs>
          <w:tab w:val="num" w:pos="641"/>
          <w:tab w:val="num" w:pos="709"/>
        </w:tabs>
        <w:ind w:left="709" w:hanging="425"/>
        <w:jc w:val="both"/>
        <w:rPr>
          <w:rFonts w:ascii="Calibri" w:hAnsi="Calibri"/>
          <w:sz w:val="24"/>
          <w:szCs w:val="24"/>
        </w:rPr>
      </w:pPr>
      <w:r w:rsidRPr="00325BB9">
        <w:rPr>
          <w:rFonts w:ascii="Calibri" w:hAnsi="Calibri"/>
          <w:sz w:val="24"/>
          <w:szCs w:val="24"/>
        </w:rPr>
        <w:t>rolnikiem, albo;</w:t>
      </w:r>
    </w:p>
    <w:p w:rsidR="00A72FB6" w:rsidRPr="00325BB9" w:rsidRDefault="00A72FB6" w:rsidP="00C9338D">
      <w:pPr>
        <w:pStyle w:val="Akapitzlist"/>
        <w:numPr>
          <w:ilvl w:val="1"/>
          <w:numId w:val="7"/>
        </w:numPr>
        <w:tabs>
          <w:tab w:val="num" w:pos="641"/>
          <w:tab w:val="num" w:pos="709"/>
        </w:tabs>
        <w:ind w:left="709" w:hanging="425"/>
        <w:jc w:val="both"/>
        <w:rPr>
          <w:rFonts w:ascii="Calibri" w:hAnsi="Calibri"/>
          <w:sz w:val="24"/>
          <w:szCs w:val="24"/>
        </w:rPr>
      </w:pPr>
      <w:r w:rsidRPr="00325BB9">
        <w:rPr>
          <w:rFonts w:ascii="Calibri" w:hAnsi="Calibri"/>
          <w:sz w:val="24"/>
          <w:szCs w:val="24"/>
        </w:rPr>
        <w:t>przetwórcą produktów rolnych, albo;</w:t>
      </w:r>
    </w:p>
    <w:p w:rsidR="00A72FB6" w:rsidRPr="00325BB9" w:rsidRDefault="00A72FB6" w:rsidP="00C9338D">
      <w:pPr>
        <w:pStyle w:val="Akapitzlist"/>
        <w:numPr>
          <w:ilvl w:val="1"/>
          <w:numId w:val="7"/>
        </w:numPr>
        <w:tabs>
          <w:tab w:val="num" w:pos="641"/>
          <w:tab w:val="num" w:pos="709"/>
        </w:tabs>
        <w:ind w:left="709" w:hanging="425"/>
        <w:jc w:val="both"/>
        <w:rPr>
          <w:rFonts w:ascii="Calibri" w:hAnsi="Calibri"/>
          <w:sz w:val="24"/>
          <w:szCs w:val="24"/>
        </w:rPr>
      </w:pPr>
      <w:r w:rsidRPr="00325BB9">
        <w:rPr>
          <w:rFonts w:ascii="Calibri" w:hAnsi="Calibri"/>
          <w:sz w:val="24"/>
          <w:szCs w:val="24"/>
        </w:rPr>
        <w:t xml:space="preserve">przetwórcą produktów </w:t>
      </w:r>
      <w:proofErr w:type="spellStart"/>
      <w:r w:rsidRPr="00325BB9">
        <w:rPr>
          <w:rFonts w:ascii="Calibri" w:hAnsi="Calibri"/>
          <w:sz w:val="24"/>
          <w:szCs w:val="24"/>
        </w:rPr>
        <w:t>nierolnych</w:t>
      </w:r>
      <w:proofErr w:type="spellEnd"/>
      <w:r w:rsidRPr="00325BB9">
        <w:rPr>
          <w:rFonts w:ascii="Calibri" w:hAnsi="Calibri"/>
          <w:sz w:val="24"/>
          <w:szCs w:val="24"/>
        </w:rPr>
        <w:t>.</w:t>
      </w:r>
    </w:p>
    <w:p w:rsidR="00A72FB6" w:rsidRPr="005E49AE" w:rsidRDefault="00A72FB6" w:rsidP="00C9338D">
      <w:pPr>
        <w:numPr>
          <w:ilvl w:val="0"/>
          <w:numId w:val="7"/>
        </w:numPr>
        <w:tabs>
          <w:tab w:val="clear" w:pos="420"/>
          <w:tab w:val="num" w:pos="284"/>
        </w:tabs>
        <w:ind w:left="284" w:hanging="284"/>
        <w:jc w:val="both"/>
        <w:rPr>
          <w:rFonts w:ascii="Calibri" w:hAnsi="Calibri"/>
          <w:sz w:val="24"/>
          <w:szCs w:val="24"/>
        </w:rPr>
      </w:pPr>
      <w:r w:rsidRPr="00325BB9">
        <w:rPr>
          <w:rFonts w:ascii="Calibri" w:hAnsi="Calibri"/>
          <w:sz w:val="24"/>
          <w:szCs w:val="24"/>
        </w:rPr>
        <w:t>Gwarancja udzielana Kredytobiorcy, o którym mowa w ust. 1 pkt 1 i 2</w:t>
      </w:r>
      <w:r w:rsidR="007C463C">
        <w:rPr>
          <w:rFonts w:ascii="Calibri" w:hAnsi="Calibri"/>
          <w:sz w:val="24"/>
          <w:szCs w:val="24"/>
        </w:rPr>
        <w:t>,</w:t>
      </w:r>
      <w:r w:rsidRPr="00325BB9">
        <w:rPr>
          <w:rFonts w:ascii="Calibri" w:hAnsi="Calibri"/>
          <w:sz w:val="24"/>
          <w:szCs w:val="24"/>
        </w:rPr>
        <w:t xml:space="preserve"> stanowi pomoc publiczną i wywołuje efekt zachęty, co oznacza, że jest udzielana Kredytobiorcy pod warunkiem złożenia do Banku Kredytującego Wniosku przed zakończeniem inwestycji.</w:t>
      </w:r>
      <w:r>
        <w:rPr>
          <w:rFonts w:ascii="Calibri" w:hAnsi="Calibri"/>
          <w:sz w:val="24"/>
          <w:szCs w:val="24"/>
        </w:rPr>
        <w:t xml:space="preserve"> Postanowienia zdania poprzedniego dotyczące efektu zachęty i uwarunkowania udzielenia gwarancji nie mają zastosowania w przypadku obejmowania gwarancją kredytu obrotowego niepowiązanego z realizacją inwestycji ze środków EFFROW, o którym mowa w ust. 1</w:t>
      </w:r>
      <w:r w:rsidR="00906294">
        <w:rPr>
          <w:rFonts w:ascii="Calibri" w:hAnsi="Calibri"/>
          <w:sz w:val="24"/>
          <w:szCs w:val="24"/>
        </w:rPr>
        <w:t>7</w:t>
      </w:r>
      <w:r>
        <w:rPr>
          <w:rFonts w:ascii="Calibri" w:hAnsi="Calibri"/>
          <w:sz w:val="24"/>
          <w:szCs w:val="24"/>
        </w:rPr>
        <w:t xml:space="preserve">.  </w:t>
      </w:r>
    </w:p>
    <w:p w:rsidR="00A72FB6" w:rsidRPr="00325BB9" w:rsidRDefault="00A72FB6" w:rsidP="00C9338D">
      <w:pPr>
        <w:numPr>
          <w:ilvl w:val="0"/>
          <w:numId w:val="7"/>
        </w:numPr>
        <w:tabs>
          <w:tab w:val="clear" w:pos="420"/>
          <w:tab w:val="num" w:pos="284"/>
        </w:tabs>
        <w:ind w:left="284" w:hanging="284"/>
        <w:jc w:val="both"/>
        <w:rPr>
          <w:rFonts w:ascii="Calibri" w:hAnsi="Calibri"/>
          <w:sz w:val="24"/>
          <w:szCs w:val="24"/>
        </w:rPr>
      </w:pPr>
      <w:r w:rsidRPr="00325BB9">
        <w:rPr>
          <w:rFonts w:ascii="Calibri" w:hAnsi="Calibri"/>
          <w:sz w:val="24"/>
          <w:szCs w:val="24"/>
        </w:rPr>
        <w:t xml:space="preserve">Gwarancja udzielana Kredytobiorcy, o którym mowa w ust. 1 pkt 3, stanowi pomoc de </w:t>
      </w:r>
      <w:proofErr w:type="spellStart"/>
      <w:r w:rsidRPr="00325BB9">
        <w:rPr>
          <w:rFonts w:ascii="Calibri" w:hAnsi="Calibri"/>
          <w:sz w:val="24"/>
          <w:szCs w:val="24"/>
        </w:rPr>
        <w:t>minimis</w:t>
      </w:r>
      <w:proofErr w:type="spellEnd"/>
      <w:r w:rsidRPr="00325BB9">
        <w:rPr>
          <w:rFonts w:ascii="Calibri" w:hAnsi="Calibri"/>
          <w:sz w:val="24"/>
          <w:szCs w:val="24"/>
        </w:rPr>
        <w:t>.</w:t>
      </w:r>
    </w:p>
    <w:p w:rsidR="00A72FB6" w:rsidRPr="00325BB9" w:rsidRDefault="00A72FB6" w:rsidP="00C9338D">
      <w:pPr>
        <w:numPr>
          <w:ilvl w:val="0"/>
          <w:numId w:val="7"/>
        </w:numPr>
        <w:tabs>
          <w:tab w:val="clear" w:pos="420"/>
          <w:tab w:val="num" w:pos="284"/>
        </w:tabs>
        <w:ind w:left="284" w:hanging="284"/>
        <w:jc w:val="both"/>
        <w:rPr>
          <w:rFonts w:ascii="Calibri" w:hAnsi="Calibri"/>
          <w:sz w:val="24"/>
          <w:szCs w:val="24"/>
        </w:rPr>
      </w:pPr>
      <w:r w:rsidRPr="00325BB9">
        <w:rPr>
          <w:rFonts w:ascii="Calibri" w:hAnsi="Calibri"/>
          <w:sz w:val="24"/>
          <w:szCs w:val="24"/>
        </w:rPr>
        <w:t>Kredyt inwestycyjny dla Kredytobiorcy, będącego rolnikiem, może być przeznaczony na sfinansowanie kosztów inwestycji w gospodarstwie rolnym w szczególności kosztów:</w:t>
      </w:r>
    </w:p>
    <w:p w:rsidR="00A72FB6" w:rsidRPr="00325BB9" w:rsidRDefault="00A72FB6" w:rsidP="00C9338D">
      <w:pPr>
        <w:numPr>
          <w:ilvl w:val="0"/>
          <w:numId w:val="54"/>
        </w:numPr>
        <w:tabs>
          <w:tab w:val="num" w:pos="420"/>
        </w:tabs>
        <w:contextualSpacing/>
        <w:jc w:val="both"/>
        <w:rPr>
          <w:rFonts w:ascii="Calibri" w:hAnsi="Calibri" w:cs="Arial"/>
          <w:sz w:val="24"/>
          <w:szCs w:val="24"/>
          <w:lang w:eastAsia="en-US"/>
        </w:rPr>
      </w:pPr>
      <w:r w:rsidRPr="00325BB9">
        <w:rPr>
          <w:rFonts w:ascii="Calibri" w:hAnsi="Calibri" w:cs="Arial"/>
          <w:sz w:val="24"/>
          <w:szCs w:val="24"/>
          <w:lang w:eastAsia="en-US"/>
        </w:rPr>
        <w:t>budowy, przebudowy, remontu budynków lub budowli wykorzystywanych do produkcji rolnej, oraz do przechowywania, magazynowania, przygotowywania do sprzedaży produktów rolnych wraz z zakupem, montażem instalacji technicznej i wyposażenia;</w:t>
      </w:r>
    </w:p>
    <w:p w:rsidR="00A72FB6" w:rsidRPr="00325BB9" w:rsidRDefault="00A72FB6" w:rsidP="00C9338D">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zakupu maszyn, urządzeń, wyposażenia do produkcji rolnej, przechowalnictwa, suszenia, magazynowania, przygotowywania produktów rolnych do sprzedaży, w szczególności sprzętu do uprawy, pielęgnacji, ochrony, nawożenia oraz zbioru roślin, lub urządzeń do przygotowywania, przechowywania, czyszczenia, sortowania, kalibrowania, konfekcjonowania produktów rolnych, maszyn lub urządzeń do przygotowywania lub składowania pasz, maszyn lub urządzeń do pojenia, zadawania pasz, urządzeń do pozyskiwania lub przechowywania mleka, maszyn i urządzeń do poboru, uzdatniania, mierzenia poboru i rozprowadzania wody;</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zakładania sadów lub plantacji krzewów owocowych;</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budowy albo zakupu elementów infrastruktury technicznej wpływających na warunki prowadzenia działalności rolniczej;</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budowy ujęć wody, w tym studni, zbiorników;</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zakupu (w tym również ich instalacji) systemów nawadniających;</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zakupu sprzętu komputerowego i oprogramowania służącego wsparciu prowadzonej działalności rolniczej;</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opłat za patenty lub licencje;</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ogólnych (przygotowania dokumentacji technicznej inwestycji sprawowania nadzoru inwestorskiego lub autorskiego, związane z kierowaniem robotami budowlanymi, opłat za konsultacje, doradztwo na temat zrównoważenia środowiskowego i gospodarczego, w tym studia wykonalności);</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 xml:space="preserve">nabycia rzeczy używanych (nie starszych niż 5 lat), zwierząt gospodarskich oraz roślin; </w:t>
      </w:r>
    </w:p>
    <w:p w:rsidR="00A72FB6" w:rsidRPr="00325BB9" w:rsidRDefault="00A72FB6" w:rsidP="009A5E3E">
      <w:pPr>
        <w:numPr>
          <w:ilvl w:val="0"/>
          <w:numId w:val="54"/>
        </w:numPr>
        <w:contextualSpacing/>
        <w:jc w:val="both"/>
        <w:rPr>
          <w:rFonts w:ascii="Calibri" w:hAnsi="Calibri" w:cs="Arial"/>
          <w:sz w:val="24"/>
          <w:szCs w:val="24"/>
          <w:lang w:eastAsia="en-US"/>
        </w:rPr>
      </w:pPr>
      <w:r w:rsidRPr="00325BB9">
        <w:rPr>
          <w:rFonts w:ascii="Calibri" w:hAnsi="Calibri" w:cs="Arial"/>
          <w:sz w:val="24"/>
          <w:szCs w:val="24"/>
          <w:lang w:eastAsia="en-US"/>
        </w:rPr>
        <w:t>zakupu gruntów do wysokości 10% kwoty kredytu.</w:t>
      </w:r>
    </w:p>
    <w:p w:rsidR="00A72FB6" w:rsidRPr="00325BB9" w:rsidRDefault="00A72FB6" w:rsidP="00C9338D">
      <w:pPr>
        <w:numPr>
          <w:ilvl w:val="0"/>
          <w:numId w:val="7"/>
        </w:numPr>
        <w:tabs>
          <w:tab w:val="clear" w:pos="420"/>
          <w:tab w:val="num" w:pos="284"/>
        </w:tabs>
        <w:ind w:left="284" w:hanging="284"/>
        <w:jc w:val="both"/>
        <w:rPr>
          <w:rFonts w:ascii="Calibri" w:hAnsi="Calibri"/>
          <w:sz w:val="24"/>
          <w:szCs w:val="24"/>
        </w:rPr>
      </w:pPr>
      <w:r w:rsidRPr="00325BB9">
        <w:rPr>
          <w:rFonts w:ascii="Calibri" w:hAnsi="Calibri"/>
          <w:sz w:val="24"/>
          <w:szCs w:val="24"/>
        </w:rPr>
        <w:t xml:space="preserve">Kredyt inwestycyjny dla Kredytobiorcy będącego przetwórcą może być przeznaczony na sfinansowanie kosztów inwestycji w przetwórstwo/marketing i rozwój produktów rolnych lub produktów </w:t>
      </w:r>
      <w:proofErr w:type="spellStart"/>
      <w:r w:rsidRPr="00325BB9">
        <w:rPr>
          <w:rFonts w:ascii="Calibri" w:hAnsi="Calibri"/>
          <w:sz w:val="24"/>
          <w:szCs w:val="24"/>
        </w:rPr>
        <w:t>nierolnych</w:t>
      </w:r>
      <w:proofErr w:type="spellEnd"/>
      <w:r w:rsidRPr="00325BB9">
        <w:rPr>
          <w:rFonts w:ascii="Calibri" w:hAnsi="Calibri"/>
          <w:sz w:val="24"/>
          <w:szCs w:val="24"/>
        </w:rPr>
        <w:t>,</w:t>
      </w:r>
      <w:r>
        <w:rPr>
          <w:rFonts w:ascii="Calibri" w:hAnsi="Calibri"/>
          <w:sz w:val="24"/>
          <w:szCs w:val="24"/>
        </w:rPr>
        <w:t xml:space="preserve"> </w:t>
      </w:r>
      <w:r w:rsidRPr="00325BB9">
        <w:rPr>
          <w:rFonts w:ascii="Calibri" w:hAnsi="Calibri"/>
          <w:sz w:val="24"/>
          <w:szCs w:val="24"/>
        </w:rPr>
        <w:t>w szczególności kosztów:</w:t>
      </w:r>
    </w:p>
    <w:p w:rsidR="00A72FB6" w:rsidRPr="00325BB9" w:rsidRDefault="00A72FB6" w:rsidP="009A5E3E">
      <w:pPr>
        <w:numPr>
          <w:ilvl w:val="0"/>
          <w:numId w:val="59"/>
        </w:numPr>
        <w:ind w:left="567" w:hanging="210"/>
        <w:contextualSpacing/>
        <w:jc w:val="both"/>
        <w:rPr>
          <w:rFonts w:ascii="Calibri" w:hAnsi="Calibri" w:cs="Arial"/>
          <w:sz w:val="24"/>
          <w:szCs w:val="24"/>
          <w:lang w:eastAsia="en-US"/>
        </w:rPr>
      </w:pPr>
      <w:r w:rsidRPr="00325BB9">
        <w:rPr>
          <w:rFonts w:ascii="Calibri" w:hAnsi="Calibri" w:cs="Arial"/>
          <w:sz w:val="24"/>
          <w:szCs w:val="24"/>
          <w:lang w:eastAsia="en-US"/>
        </w:rPr>
        <w:t>budowy i rozbudowy:</w:t>
      </w:r>
    </w:p>
    <w:p w:rsidR="00A72FB6" w:rsidRPr="00325BB9" w:rsidRDefault="00A72FB6" w:rsidP="00C9338D">
      <w:pPr>
        <w:numPr>
          <w:ilvl w:val="0"/>
          <w:numId w:val="55"/>
        </w:numPr>
        <w:ind w:left="928"/>
        <w:contextualSpacing/>
        <w:jc w:val="both"/>
        <w:rPr>
          <w:rFonts w:ascii="Calibri" w:hAnsi="Calibri" w:cs="Arial"/>
          <w:sz w:val="24"/>
          <w:szCs w:val="24"/>
          <w:lang w:eastAsia="en-US"/>
        </w:rPr>
      </w:pPr>
      <w:r w:rsidRPr="00325BB9">
        <w:rPr>
          <w:rFonts w:ascii="Calibri" w:hAnsi="Calibri" w:cs="Arial"/>
          <w:sz w:val="24"/>
          <w:szCs w:val="24"/>
          <w:lang w:eastAsia="en-US"/>
        </w:rPr>
        <w:t xml:space="preserve">budynków produkcyjnych i magazynowych, </w:t>
      </w:r>
    </w:p>
    <w:p w:rsidR="00A72FB6" w:rsidRPr="00325BB9" w:rsidRDefault="00A72FB6" w:rsidP="00C9338D">
      <w:pPr>
        <w:numPr>
          <w:ilvl w:val="0"/>
          <w:numId w:val="55"/>
        </w:numPr>
        <w:ind w:left="928"/>
        <w:contextualSpacing/>
        <w:jc w:val="both"/>
        <w:rPr>
          <w:rFonts w:ascii="Calibri" w:hAnsi="Calibri" w:cs="Arial"/>
          <w:sz w:val="24"/>
          <w:szCs w:val="24"/>
          <w:lang w:eastAsia="en-US"/>
        </w:rPr>
      </w:pPr>
      <w:r w:rsidRPr="00325BB9">
        <w:rPr>
          <w:rFonts w:ascii="Calibri" w:hAnsi="Calibri" w:cs="Arial"/>
          <w:sz w:val="24"/>
          <w:szCs w:val="24"/>
          <w:lang w:eastAsia="en-US"/>
        </w:rPr>
        <w:t>budynków i budowli infrastruktury technicznej,</w:t>
      </w:r>
    </w:p>
    <w:p w:rsidR="00A72FB6" w:rsidRPr="00325BB9" w:rsidRDefault="00A72FB6" w:rsidP="00C9338D">
      <w:pPr>
        <w:numPr>
          <w:ilvl w:val="0"/>
          <w:numId w:val="55"/>
        </w:numPr>
        <w:ind w:left="928"/>
        <w:contextualSpacing/>
        <w:jc w:val="both"/>
        <w:rPr>
          <w:rFonts w:ascii="Calibri" w:hAnsi="Calibri" w:cs="Arial"/>
          <w:sz w:val="24"/>
          <w:szCs w:val="24"/>
          <w:lang w:eastAsia="en-US"/>
        </w:rPr>
      </w:pPr>
      <w:r w:rsidRPr="00325BB9">
        <w:rPr>
          <w:rFonts w:ascii="Calibri" w:hAnsi="Calibri" w:cs="Arial"/>
          <w:sz w:val="24"/>
          <w:szCs w:val="24"/>
          <w:lang w:eastAsia="en-US"/>
        </w:rPr>
        <w:t>pomieszczeń higieniczno-sanitarnych,</w:t>
      </w:r>
    </w:p>
    <w:p w:rsidR="00A72FB6" w:rsidRPr="00325BB9" w:rsidRDefault="00A72FB6" w:rsidP="00C9338D">
      <w:pPr>
        <w:numPr>
          <w:ilvl w:val="0"/>
          <w:numId w:val="55"/>
        </w:numPr>
        <w:ind w:left="928"/>
        <w:contextualSpacing/>
        <w:jc w:val="both"/>
        <w:rPr>
          <w:rFonts w:ascii="Calibri" w:hAnsi="Calibri" w:cs="Arial"/>
          <w:sz w:val="24"/>
          <w:szCs w:val="24"/>
          <w:lang w:eastAsia="en-US"/>
        </w:rPr>
      </w:pPr>
      <w:r w:rsidRPr="00325BB9">
        <w:rPr>
          <w:rFonts w:ascii="Calibri" w:hAnsi="Calibri" w:cs="Arial"/>
          <w:sz w:val="24"/>
          <w:szCs w:val="24"/>
          <w:lang w:eastAsia="en-US"/>
        </w:rPr>
        <w:t>pomieszczeń administracyjnych stanowiących integralną część obiektów,</w:t>
      </w:r>
    </w:p>
    <w:p w:rsidR="00A72FB6" w:rsidRPr="00325BB9" w:rsidRDefault="00A72FB6" w:rsidP="00C9338D">
      <w:pPr>
        <w:numPr>
          <w:ilvl w:val="0"/>
          <w:numId w:val="55"/>
        </w:numPr>
        <w:ind w:left="928"/>
        <w:contextualSpacing/>
        <w:jc w:val="both"/>
        <w:rPr>
          <w:rFonts w:ascii="Calibri" w:hAnsi="Calibri" w:cs="Arial"/>
          <w:sz w:val="24"/>
          <w:szCs w:val="24"/>
          <w:lang w:eastAsia="en-US"/>
        </w:rPr>
      </w:pPr>
      <w:r w:rsidRPr="00325BB9">
        <w:rPr>
          <w:rFonts w:ascii="Calibri" w:hAnsi="Calibri" w:cs="Arial"/>
          <w:sz w:val="24"/>
          <w:szCs w:val="24"/>
          <w:lang w:eastAsia="en-US"/>
        </w:rPr>
        <w:t xml:space="preserve">budynków dotyczących inwestycji związanych z ochroną środowiska </w:t>
      </w:r>
      <w:r w:rsidR="003E7576">
        <w:rPr>
          <w:rFonts w:ascii="Calibri" w:hAnsi="Calibri" w:cs="Arial"/>
          <w:sz w:val="24"/>
          <w:szCs w:val="24"/>
          <w:lang w:eastAsia="en-US"/>
        </w:rPr>
        <w:br/>
      </w:r>
      <w:r w:rsidRPr="00325BB9">
        <w:rPr>
          <w:rFonts w:ascii="Calibri" w:hAnsi="Calibri" w:cs="Arial"/>
          <w:sz w:val="24"/>
          <w:szCs w:val="24"/>
          <w:lang w:eastAsia="en-US"/>
        </w:rPr>
        <w:t>i przeciwdziałaniem zmianom klimatu;</w:t>
      </w:r>
    </w:p>
    <w:p w:rsidR="00A72FB6" w:rsidRPr="00325BB9" w:rsidRDefault="00A72FB6" w:rsidP="009A5E3E">
      <w:pPr>
        <w:numPr>
          <w:ilvl w:val="0"/>
          <w:numId w:val="59"/>
        </w:numPr>
        <w:ind w:left="567" w:hanging="204"/>
        <w:contextualSpacing/>
        <w:jc w:val="both"/>
        <w:rPr>
          <w:rFonts w:ascii="Calibri" w:hAnsi="Calibri" w:cs="Arial"/>
          <w:sz w:val="24"/>
          <w:szCs w:val="24"/>
          <w:lang w:eastAsia="en-US"/>
        </w:rPr>
      </w:pPr>
      <w:r w:rsidRPr="00325BB9">
        <w:rPr>
          <w:rFonts w:ascii="Calibri" w:hAnsi="Calibri" w:cs="Arial"/>
          <w:sz w:val="24"/>
          <w:szCs w:val="24"/>
          <w:lang w:eastAsia="en-US"/>
        </w:rPr>
        <w:t>zakupu:</w:t>
      </w:r>
    </w:p>
    <w:p w:rsidR="00A72FB6" w:rsidRPr="00325BB9" w:rsidRDefault="00A72FB6" w:rsidP="00D8471A">
      <w:pPr>
        <w:numPr>
          <w:ilvl w:val="0"/>
          <w:numId w:val="56"/>
        </w:numPr>
        <w:ind w:left="851" w:hanging="284"/>
        <w:contextualSpacing/>
        <w:jc w:val="both"/>
        <w:rPr>
          <w:rFonts w:ascii="Calibri" w:hAnsi="Calibri" w:cs="Arial"/>
          <w:sz w:val="24"/>
          <w:szCs w:val="24"/>
          <w:lang w:eastAsia="en-US"/>
        </w:rPr>
      </w:pPr>
      <w:r w:rsidRPr="00325BB9">
        <w:rPr>
          <w:rFonts w:ascii="Calibri" w:hAnsi="Calibri" w:cs="Arial"/>
          <w:sz w:val="24"/>
          <w:szCs w:val="24"/>
          <w:lang w:eastAsia="en-US"/>
        </w:rPr>
        <w:t>maszyn lub urządzeń do:</w:t>
      </w:r>
    </w:p>
    <w:p w:rsidR="00A72FB6" w:rsidRPr="00325BB9" w:rsidRDefault="00A72FB6" w:rsidP="009A5E3E">
      <w:pPr>
        <w:numPr>
          <w:ilvl w:val="1"/>
          <w:numId w:val="57"/>
        </w:numPr>
        <w:ind w:left="993" w:hanging="142"/>
        <w:contextualSpacing/>
        <w:jc w:val="both"/>
        <w:rPr>
          <w:rFonts w:ascii="Calibri" w:hAnsi="Calibri" w:cs="Arial"/>
          <w:sz w:val="24"/>
          <w:szCs w:val="24"/>
          <w:lang w:eastAsia="en-US"/>
        </w:rPr>
      </w:pPr>
      <w:r w:rsidRPr="00325BB9">
        <w:rPr>
          <w:rFonts w:ascii="Calibri" w:hAnsi="Calibri" w:cs="Arial"/>
          <w:sz w:val="24"/>
          <w:szCs w:val="24"/>
          <w:lang w:eastAsia="en-US"/>
        </w:rPr>
        <w:t xml:space="preserve">magazynowania lub przygotowania produktów rolnych lub </w:t>
      </w:r>
      <w:proofErr w:type="spellStart"/>
      <w:r w:rsidRPr="00325BB9">
        <w:rPr>
          <w:rFonts w:ascii="Calibri" w:hAnsi="Calibri" w:cs="Arial"/>
          <w:sz w:val="24"/>
          <w:szCs w:val="24"/>
          <w:lang w:eastAsia="en-US"/>
        </w:rPr>
        <w:t>nierolnych</w:t>
      </w:r>
      <w:proofErr w:type="spellEnd"/>
      <w:r w:rsidRPr="00325BB9">
        <w:rPr>
          <w:rFonts w:ascii="Calibri" w:hAnsi="Calibri" w:cs="Arial"/>
          <w:sz w:val="24"/>
          <w:szCs w:val="24"/>
          <w:lang w:eastAsia="en-US"/>
        </w:rPr>
        <w:t xml:space="preserve"> do przetwarzania,</w:t>
      </w:r>
    </w:p>
    <w:p w:rsidR="00A72FB6" w:rsidRPr="00325BB9" w:rsidRDefault="00A72FB6" w:rsidP="009A5E3E">
      <w:pPr>
        <w:numPr>
          <w:ilvl w:val="1"/>
          <w:numId w:val="57"/>
        </w:numPr>
        <w:ind w:left="993" w:hanging="142"/>
        <w:contextualSpacing/>
        <w:jc w:val="both"/>
        <w:rPr>
          <w:rFonts w:ascii="Calibri" w:hAnsi="Calibri" w:cs="Arial"/>
          <w:sz w:val="24"/>
          <w:szCs w:val="24"/>
          <w:lang w:eastAsia="en-US"/>
        </w:rPr>
      </w:pPr>
      <w:r w:rsidRPr="00325BB9">
        <w:rPr>
          <w:rFonts w:ascii="Calibri" w:hAnsi="Calibri" w:cs="Arial"/>
          <w:sz w:val="24"/>
          <w:szCs w:val="24"/>
          <w:lang w:eastAsia="en-US"/>
        </w:rPr>
        <w:t xml:space="preserve">przetwarzania produktów rolnych lub </w:t>
      </w:r>
      <w:proofErr w:type="spellStart"/>
      <w:r w:rsidRPr="00325BB9">
        <w:rPr>
          <w:rFonts w:ascii="Calibri" w:hAnsi="Calibri" w:cs="Arial"/>
          <w:sz w:val="24"/>
          <w:szCs w:val="24"/>
          <w:lang w:eastAsia="en-US"/>
        </w:rPr>
        <w:t>nierolnych</w:t>
      </w:r>
      <w:proofErr w:type="spellEnd"/>
      <w:r w:rsidRPr="00325BB9">
        <w:rPr>
          <w:rFonts w:ascii="Calibri" w:hAnsi="Calibri" w:cs="Arial"/>
          <w:sz w:val="24"/>
          <w:szCs w:val="24"/>
          <w:lang w:eastAsia="en-US"/>
        </w:rPr>
        <w:t>,</w:t>
      </w:r>
    </w:p>
    <w:p w:rsidR="00A72FB6" w:rsidRPr="00325BB9" w:rsidRDefault="00A72FB6" w:rsidP="009A5E3E">
      <w:pPr>
        <w:numPr>
          <w:ilvl w:val="1"/>
          <w:numId w:val="57"/>
        </w:numPr>
        <w:ind w:left="993" w:hanging="142"/>
        <w:contextualSpacing/>
        <w:jc w:val="both"/>
        <w:rPr>
          <w:rFonts w:ascii="Calibri" w:hAnsi="Calibri" w:cs="Arial"/>
          <w:sz w:val="24"/>
          <w:szCs w:val="24"/>
          <w:lang w:eastAsia="en-US"/>
        </w:rPr>
      </w:pPr>
      <w:r w:rsidRPr="00325BB9">
        <w:rPr>
          <w:rFonts w:ascii="Calibri" w:hAnsi="Calibri" w:cs="Arial"/>
          <w:sz w:val="24"/>
          <w:szCs w:val="24"/>
          <w:lang w:eastAsia="en-US"/>
        </w:rPr>
        <w:t xml:space="preserve">magazynowania produktów rolnych lub </w:t>
      </w:r>
      <w:proofErr w:type="spellStart"/>
      <w:r w:rsidRPr="00325BB9">
        <w:rPr>
          <w:rFonts w:ascii="Calibri" w:hAnsi="Calibri" w:cs="Arial"/>
          <w:sz w:val="24"/>
          <w:szCs w:val="24"/>
          <w:lang w:eastAsia="en-US"/>
        </w:rPr>
        <w:t>nierolnych</w:t>
      </w:r>
      <w:proofErr w:type="spellEnd"/>
      <w:r w:rsidRPr="00325BB9">
        <w:rPr>
          <w:rFonts w:ascii="Calibri" w:hAnsi="Calibri" w:cs="Arial"/>
          <w:sz w:val="24"/>
          <w:szCs w:val="24"/>
          <w:lang w:eastAsia="en-US"/>
        </w:rPr>
        <w:t xml:space="preserve"> lub półproduktów oraz przygotowania ich do sprzedaży,</w:t>
      </w:r>
    </w:p>
    <w:p w:rsidR="00A72FB6" w:rsidRPr="00325BB9" w:rsidRDefault="00A72FB6" w:rsidP="009A5E3E">
      <w:pPr>
        <w:numPr>
          <w:ilvl w:val="0"/>
          <w:numId w:val="56"/>
        </w:numPr>
        <w:ind w:left="851" w:hanging="284"/>
        <w:contextualSpacing/>
        <w:jc w:val="both"/>
        <w:rPr>
          <w:rFonts w:ascii="Calibri" w:hAnsi="Calibri" w:cs="Arial"/>
          <w:sz w:val="24"/>
          <w:szCs w:val="24"/>
          <w:lang w:eastAsia="en-US"/>
        </w:rPr>
      </w:pPr>
      <w:r w:rsidRPr="00325BB9">
        <w:rPr>
          <w:rFonts w:ascii="Calibri" w:hAnsi="Calibri" w:cs="Arial"/>
          <w:sz w:val="24"/>
          <w:szCs w:val="24"/>
          <w:lang w:eastAsia="en-US"/>
        </w:rPr>
        <w:t>aparatury pomiarowej, kontrolnej oraz sprzętu do sterowania procesem produkcji lub magazynowania,</w:t>
      </w:r>
    </w:p>
    <w:p w:rsidR="00A72FB6" w:rsidRPr="00325BB9" w:rsidRDefault="00A72FB6" w:rsidP="009A5E3E">
      <w:pPr>
        <w:numPr>
          <w:ilvl w:val="0"/>
          <w:numId w:val="56"/>
        </w:numPr>
        <w:ind w:left="851" w:hanging="284"/>
        <w:contextualSpacing/>
        <w:jc w:val="both"/>
        <w:rPr>
          <w:rFonts w:ascii="Calibri" w:hAnsi="Calibri" w:cs="Arial"/>
          <w:sz w:val="24"/>
          <w:szCs w:val="24"/>
          <w:lang w:eastAsia="en-US"/>
        </w:rPr>
      </w:pPr>
      <w:r w:rsidRPr="00325BB9">
        <w:rPr>
          <w:rFonts w:ascii="Calibri" w:hAnsi="Calibri" w:cs="Arial"/>
          <w:sz w:val="24"/>
          <w:szCs w:val="24"/>
          <w:lang w:eastAsia="en-US"/>
        </w:rPr>
        <w:t>oprogramowania służącego do zarządzania przedsiębiorstwem lub sterowania procesem produkcji, lub magazynowania;</w:t>
      </w:r>
    </w:p>
    <w:p w:rsidR="00A72FB6" w:rsidRPr="00325BB9" w:rsidRDefault="00A72FB6" w:rsidP="00D8471A">
      <w:pPr>
        <w:numPr>
          <w:ilvl w:val="0"/>
          <w:numId w:val="59"/>
        </w:numPr>
        <w:ind w:left="567" w:hanging="207"/>
        <w:contextualSpacing/>
        <w:jc w:val="both"/>
        <w:rPr>
          <w:rFonts w:ascii="Calibri" w:hAnsi="Calibri" w:cs="Arial"/>
          <w:sz w:val="24"/>
          <w:szCs w:val="24"/>
          <w:lang w:eastAsia="en-US"/>
        </w:rPr>
      </w:pPr>
      <w:r w:rsidRPr="00325BB9">
        <w:rPr>
          <w:rFonts w:ascii="Calibri" w:hAnsi="Calibri" w:cs="Arial"/>
          <w:sz w:val="24"/>
          <w:szCs w:val="24"/>
          <w:lang w:eastAsia="en-US"/>
        </w:rPr>
        <w:t>zakupu specjalistycznych środków transportu wewnętrznego i zewnętrznego przeznaczonych do transportu surowców i towarów takich jak wózki widłowe, samochody: cysterny, silosy, chłodnie, izotermy, do przewozu zwierząt i inne tego typu;</w:t>
      </w:r>
    </w:p>
    <w:p w:rsidR="00A72FB6" w:rsidRPr="00325BB9" w:rsidRDefault="00A72FB6" w:rsidP="00D8471A">
      <w:pPr>
        <w:numPr>
          <w:ilvl w:val="0"/>
          <w:numId w:val="59"/>
        </w:numPr>
        <w:ind w:left="567" w:hanging="207"/>
        <w:contextualSpacing/>
        <w:jc w:val="both"/>
        <w:rPr>
          <w:rFonts w:ascii="Calibri" w:hAnsi="Calibri" w:cs="Arial"/>
          <w:sz w:val="24"/>
          <w:szCs w:val="24"/>
          <w:lang w:eastAsia="en-US"/>
        </w:rPr>
      </w:pPr>
      <w:r w:rsidRPr="00325BB9">
        <w:rPr>
          <w:rFonts w:ascii="Calibri" w:hAnsi="Calibri" w:cs="Arial"/>
          <w:sz w:val="24"/>
          <w:szCs w:val="24"/>
          <w:lang w:eastAsia="en-US"/>
        </w:rPr>
        <w:t>wdrażania systemów zarządzania jakością;</w:t>
      </w:r>
    </w:p>
    <w:p w:rsidR="00A72FB6" w:rsidRPr="00325BB9" w:rsidRDefault="00A72FB6" w:rsidP="00D8471A">
      <w:pPr>
        <w:numPr>
          <w:ilvl w:val="0"/>
          <w:numId w:val="59"/>
        </w:numPr>
        <w:ind w:left="567" w:hanging="207"/>
        <w:contextualSpacing/>
        <w:jc w:val="both"/>
        <w:rPr>
          <w:rFonts w:ascii="Calibri" w:hAnsi="Calibri" w:cs="Arial"/>
          <w:sz w:val="24"/>
          <w:szCs w:val="24"/>
          <w:lang w:eastAsia="en-US"/>
        </w:rPr>
      </w:pPr>
      <w:r w:rsidRPr="00325BB9">
        <w:rPr>
          <w:rFonts w:ascii="Calibri" w:hAnsi="Calibri" w:cs="Arial"/>
          <w:sz w:val="24"/>
          <w:szCs w:val="24"/>
          <w:lang w:eastAsia="en-US"/>
        </w:rPr>
        <w:t>opłat za patenty i licencje;</w:t>
      </w:r>
    </w:p>
    <w:p w:rsidR="00A72FB6" w:rsidRPr="00325BB9" w:rsidRDefault="00A72FB6" w:rsidP="00D8471A">
      <w:pPr>
        <w:numPr>
          <w:ilvl w:val="0"/>
          <w:numId w:val="59"/>
        </w:numPr>
        <w:ind w:left="567" w:hanging="207"/>
        <w:contextualSpacing/>
        <w:jc w:val="both"/>
        <w:rPr>
          <w:rFonts w:ascii="Calibri" w:hAnsi="Calibri" w:cs="Arial"/>
          <w:sz w:val="24"/>
          <w:szCs w:val="24"/>
          <w:lang w:eastAsia="en-US"/>
        </w:rPr>
      </w:pPr>
      <w:r w:rsidRPr="00325BB9">
        <w:rPr>
          <w:rFonts w:ascii="Calibri" w:hAnsi="Calibri" w:cs="Arial"/>
          <w:sz w:val="24"/>
          <w:szCs w:val="24"/>
          <w:lang w:eastAsia="en-US"/>
        </w:rPr>
        <w:t>ogólnych, do których zalicza się koszty:</w:t>
      </w:r>
    </w:p>
    <w:p w:rsidR="00A72FB6" w:rsidRPr="00325BB9" w:rsidRDefault="00A72FB6" w:rsidP="00D8471A">
      <w:pPr>
        <w:numPr>
          <w:ilvl w:val="0"/>
          <w:numId w:val="58"/>
        </w:numPr>
        <w:ind w:left="851" w:hanging="284"/>
        <w:contextualSpacing/>
        <w:jc w:val="both"/>
        <w:rPr>
          <w:rFonts w:ascii="Calibri" w:hAnsi="Calibri" w:cs="Arial"/>
          <w:sz w:val="24"/>
          <w:szCs w:val="24"/>
          <w:lang w:eastAsia="en-US"/>
        </w:rPr>
      </w:pPr>
      <w:r w:rsidRPr="00325BB9">
        <w:rPr>
          <w:rFonts w:ascii="Calibri" w:hAnsi="Calibri" w:cs="Arial"/>
          <w:sz w:val="24"/>
          <w:szCs w:val="24"/>
          <w:lang w:eastAsia="en-US"/>
        </w:rPr>
        <w:t>przygotowania dokumentacji technicznej inwestycji (np. kosztorysów, projektów technologicznych, architektonicznych lub budowlanych, operatów wodnoprawnych, ocen lub raportów oddziaływania na środowisko, dokumentacji geologicznej lub hydrologicznej, wypisów i wyrysów z katastru nieruchomości,</w:t>
      </w:r>
    </w:p>
    <w:p w:rsidR="00A72FB6" w:rsidRPr="00325BB9" w:rsidRDefault="00A72FB6" w:rsidP="00D8471A">
      <w:pPr>
        <w:numPr>
          <w:ilvl w:val="0"/>
          <w:numId w:val="58"/>
        </w:numPr>
        <w:ind w:left="851" w:hanging="284"/>
        <w:contextualSpacing/>
        <w:jc w:val="both"/>
        <w:rPr>
          <w:rFonts w:ascii="Calibri" w:hAnsi="Calibri" w:cs="Arial"/>
          <w:sz w:val="24"/>
          <w:szCs w:val="24"/>
          <w:lang w:eastAsia="en-US"/>
        </w:rPr>
      </w:pPr>
      <w:r w:rsidRPr="00325BB9">
        <w:rPr>
          <w:rFonts w:ascii="Calibri" w:hAnsi="Calibri" w:cs="Arial"/>
          <w:sz w:val="24"/>
          <w:szCs w:val="24"/>
          <w:lang w:eastAsia="en-US"/>
        </w:rPr>
        <w:t>sprawowania nadzoru inwestorskiego, autorskiego, urbanistycznego, architektonicznego, budowlanego lub konserwatorskiego,</w:t>
      </w:r>
    </w:p>
    <w:p w:rsidR="00A72FB6" w:rsidRPr="00325BB9" w:rsidRDefault="00A72FB6" w:rsidP="00D8471A">
      <w:pPr>
        <w:numPr>
          <w:ilvl w:val="0"/>
          <w:numId w:val="58"/>
        </w:numPr>
        <w:ind w:left="851" w:hanging="284"/>
        <w:contextualSpacing/>
        <w:jc w:val="both"/>
        <w:rPr>
          <w:rFonts w:ascii="Calibri" w:hAnsi="Calibri" w:cs="Arial"/>
          <w:sz w:val="24"/>
          <w:szCs w:val="24"/>
          <w:lang w:eastAsia="en-US"/>
        </w:rPr>
      </w:pPr>
      <w:r w:rsidRPr="00325BB9">
        <w:rPr>
          <w:rFonts w:ascii="Calibri" w:hAnsi="Calibri" w:cs="Arial"/>
          <w:sz w:val="24"/>
          <w:szCs w:val="24"/>
          <w:lang w:eastAsia="en-US"/>
        </w:rPr>
        <w:t>związane z kierowaniem robotami budowlanymi,</w:t>
      </w:r>
    </w:p>
    <w:p w:rsidR="00A72FB6" w:rsidRPr="00325BB9" w:rsidRDefault="00A72FB6" w:rsidP="00D8471A">
      <w:pPr>
        <w:numPr>
          <w:ilvl w:val="0"/>
          <w:numId w:val="58"/>
        </w:numPr>
        <w:ind w:left="851" w:hanging="284"/>
        <w:contextualSpacing/>
        <w:jc w:val="both"/>
        <w:rPr>
          <w:rFonts w:ascii="Calibri" w:hAnsi="Calibri" w:cs="Arial"/>
          <w:sz w:val="24"/>
          <w:szCs w:val="24"/>
          <w:lang w:eastAsia="en-US"/>
        </w:rPr>
      </w:pPr>
      <w:r w:rsidRPr="00325BB9">
        <w:rPr>
          <w:rFonts w:ascii="Calibri" w:hAnsi="Calibri" w:cs="Arial"/>
          <w:sz w:val="24"/>
          <w:szCs w:val="24"/>
          <w:lang w:eastAsia="en-US"/>
        </w:rPr>
        <w:t>przygotowania biznesplanu;</w:t>
      </w:r>
    </w:p>
    <w:p w:rsidR="00A72FB6" w:rsidRPr="00325BB9" w:rsidRDefault="00A72FB6" w:rsidP="00D8471A">
      <w:pPr>
        <w:numPr>
          <w:ilvl w:val="0"/>
          <w:numId w:val="59"/>
        </w:numPr>
        <w:ind w:left="714" w:hanging="357"/>
        <w:contextualSpacing/>
        <w:jc w:val="both"/>
        <w:rPr>
          <w:rFonts w:ascii="Calibri" w:hAnsi="Calibri" w:cs="Arial"/>
          <w:sz w:val="24"/>
          <w:szCs w:val="24"/>
          <w:lang w:eastAsia="en-US"/>
        </w:rPr>
      </w:pPr>
      <w:r w:rsidRPr="00325BB9">
        <w:rPr>
          <w:rFonts w:ascii="Calibri" w:hAnsi="Calibri" w:cs="Arial"/>
          <w:sz w:val="24"/>
          <w:szCs w:val="24"/>
          <w:lang w:eastAsia="en-US"/>
        </w:rPr>
        <w:t>transportu do miejsca realizacji inwestycji materiałów służących realizacji inwestycji oraz maszyn i urządzeń niezbędnych do realizacji inwestycji;</w:t>
      </w:r>
    </w:p>
    <w:p w:rsidR="00A72FB6" w:rsidRPr="00325BB9" w:rsidRDefault="00A72FB6" w:rsidP="00D8471A">
      <w:pPr>
        <w:numPr>
          <w:ilvl w:val="0"/>
          <w:numId w:val="59"/>
        </w:numPr>
        <w:ind w:left="714" w:hanging="357"/>
        <w:contextualSpacing/>
        <w:jc w:val="both"/>
        <w:rPr>
          <w:rFonts w:ascii="Calibri" w:hAnsi="Calibri" w:cs="Arial"/>
          <w:sz w:val="24"/>
          <w:szCs w:val="24"/>
          <w:lang w:eastAsia="en-US"/>
        </w:rPr>
      </w:pPr>
      <w:r w:rsidRPr="00325BB9">
        <w:rPr>
          <w:rFonts w:ascii="Calibri" w:hAnsi="Calibri" w:cs="Arial"/>
          <w:sz w:val="24"/>
          <w:szCs w:val="24"/>
          <w:lang w:eastAsia="en-US"/>
        </w:rPr>
        <w:t>zakupu gruntów do wysokości 10% kwoty kredytu.</w:t>
      </w:r>
    </w:p>
    <w:p w:rsidR="00A72FB6" w:rsidRDefault="00A72FB6" w:rsidP="00D8471A">
      <w:pPr>
        <w:pStyle w:val="Akapitzlist"/>
        <w:widowControl w:val="0"/>
        <w:numPr>
          <w:ilvl w:val="0"/>
          <w:numId w:val="7"/>
        </w:numPr>
        <w:tabs>
          <w:tab w:val="clear" w:pos="420"/>
          <w:tab w:val="num" w:pos="284"/>
        </w:tabs>
        <w:ind w:left="284" w:hanging="284"/>
        <w:jc w:val="both"/>
        <w:rPr>
          <w:rFonts w:ascii="Calibri" w:hAnsi="Calibri" w:cs="Calibri"/>
          <w:sz w:val="24"/>
          <w:szCs w:val="24"/>
        </w:rPr>
      </w:pPr>
      <w:r w:rsidRPr="001C6922">
        <w:rPr>
          <w:rFonts w:ascii="Calibri" w:hAnsi="Calibri" w:cs="Calibri"/>
          <w:sz w:val="24"/>
          <w:szCs w:val="24"/>
        </w:rPr>
        <w:t>Kredyt obrotowy może być udzielony do kwoty nieprzekraczającej równowartości w złotych 200 000 EUR przeliczonej według kursu określonego w tabeli kursów średnich walut obcych Narodowego Banku Polskiego z dnia udzielenia gwarancji</w:t>
      </w:r>
      <w:r>
        <w:rPr>
          <w:rFonts w:ascii="Calibri" w:hAnsi="Calibri" w:cs="Calibri"/>
          <w:sz w:val="24"/>
          <w:szCs w:val="24"/>
        </w:rPr>
        <w:t>, z zastrzeżeniem ust. 7.</w:t>
      </w:r>
    </w:p>
    <w:p w:rsidR="00A72FB6" w:rsidRPr="008153FB" w:rsidRDefault="00A72FB6" w:rsidP="00D8471A">
      <w:pPr>
        <w:pStyle w:val="Akapitzlist"/>
        <w:widowControl w:val="0"/>
        <w:numPr>
          <w:ilvl w:val="0"/>
          <w:numId w:val="7"/>
        </w:numPr>
        <w:tabs>
          <w:tab w:val="clear" w:pos="420"/>
          <w:tab w:val="num" w:pos="284"/>
        </w:tabs>
        <w:ind w:left="284" w:hanging="284"/>
        <w:jc w:val="both"/>
        <w:rPr>
          <w:rFonts w:ascii="Calibri" w:hAnsi="Calibri" w:cs="Calibri"/>
          <w:sz w:val="24"/>
          <w:szCs w:val="24"/>
        </w:rPr>
      </w:pPr>
      <w:r w:rsidRPr="00FC4A55">
        <w:rPr>
          <w:rFonts w:ascii="Calibri" w:hAnsi="Calibri" w:cs="Calibri"/>
          <w:sz w:val="24"/>
          <w:szCs w:val="24"/>
        </w:rPr>
        <w:t xml:space="preserve">Łączne zaangażowanie Kredytobiorcy z tytułu udzielonych Kredytobiorcy kredytów </w:t>
      </w:r>
      <w:r>
        <w:rPr>
          <w:rFonts w:ascii="Calibri" w:hAnsi="Calibri" w:cs="Calibri"/>
          <w:sz w:val="24"/>
          <w:szCs w:val="24"/>
        </w:rPr>
        <w:t>obrotowych nieodnawialnych</w:t>
      </w:r>
      <w:r w:rsidRPr="00554D57">
        <w:rPr>
          <w:rFonts w:ascii="Calibri" w:hAnsi="Calibri" w:cs="Calibri"/>
          <w:sz w:val="24"/>
          <w:szCs w:val="24"/>
        </w:rPr>
        <w:t xml:space="preserve"> lub odnawialnych,</w:t>
      </w:r>
      <w:r w:rsidRPr="00F7054A">
        <w:rPr>
          <w:rFonts w:ascii="Calibri" w:hAnsi="Calibri" w:cs="Calibri"/>
          <w:sz w:val="24"/>
          <w:szCs w:val="24"/>
        </w:rPr>
        <w:t xml:space="preserve"> w tym kredytów w rac</w:t>
      </w:r>
      <w:r>
        <w:rPr>
          <w:rFonts w:ascii="Calibri" w:hAnsi="Calibri" w:cs="Calibri"/>
          <w:sz w:val="24"/>
          <w:szCs w:val="24"/>
        </w:rPr>
        <w:t xml:space="preserve">hunku bieżącym, przeznaczonych </w:t>
      </w:r>
      <w:r w:rsidRPr="00F7054A">
        <w:rPr>
          <w:rFonts w:ascii="Calibri" w:hAnsi="Calibri" w:cs="Calibri"/>
          <w:sz w:val="24"/>
          <w:szCs w:val="24"/>
        </w:rPr>
        <w:t>na bieżące fina</w:t>
      </w:r>
      <w:r w:rsidR="00136869">
        <w:rPr>
          <w:rFonts w:ascii="Calibri" w:hAnsi="Calibri" w:cs="Calibri"/>
          <w:sz w:val="24"/>
          <w:szCs w:val="24"/>
        </w:rPr>
        <w:t>n</w:t>
      </w:r>
      <w:r w:rsidRPr="00F7054A">
        <w:rPr>
          <w:rFonts w:ascii="Calibri" w:hAnsi="Calibri" w:cs="Calibri"/>
          <w:sz w:val="24"/>
          <w:szCs w:val="24"/>
        </w:rPr>
        <w:t xml:space="preserve">sowanie działalności gospodarczej niepowiązanej </w:t>
      </w:r>
      <w:r w:rsidR="003E7576">
        <w:rPr>
          <w:rFonts w:ascii="Calibri" w:hAnsi="Calibri" w:cs="Calibri"/>
          <w:sz w:val="24"/>
          <w:szCs w:val="24"/>
        </w:rPr>
        <w:br/>
      </w:r>
      <w:r w:rsidRPr="00F7054A">
        <w:rPr>
          <w:rFonts w:ascii="Calibri" w:hAnsi="Calibri" w:cs="Calibri"/>
          <w:sz w:val="24"/>
          <w:szCs w:val="24"/>
        </w:rPr>
        <w:t>z realizacją</w:t>
      </w:r>
      <w:r w:rsidRPr="005F2537">
        <w:rPr>
          <w:rFonts w:ascii="Calibri" w:hAnsi="Calibri" w:cs="Calibri"/>
          <w:sz w:val="24"/>
          <w:szCs w:val="24"/>
        </w:rPr>
        <w:t xml:space="preserve"> inwestycji ze środków EFRROW, nie może przekroczyć </w:t>
      </w:r>
      <w:r w:rsidRPr="00B4263E">
        <w:rPr>
          <w:rFonts w:ascii="Calibri" w:hAnsi="Calibri" w:cs="Calibri"/>
          <w:sz w:val="24"/>
          <w:szCs w:val="24"/>
        </w:rPr>
        <w:t>równowartości w</w:t>
      </w:r>
      <w:r w:rsidRPr="008153FB">
        <w:rPr>
          <w:rFonts w:ascii="Calibri" w:hAnsi="Calibri" w:cs="Calibri"/>
          <w:sz w:val="24"/>
          <w:szCs w:val="24"/>
        </w:rPr>
        <w:t xml:space="preserve"> </w:t>
      </w:r>
      <w:r>
        <w:rPr>
          <w:rFonts w:ascii="Calibri" w:hAnsi="Calibri" w:cs="Calibri"/>
          <w:sz w:val="24"/>
          <w:szCs w:val="24"/>
        </w:rPr>
        <w:t xml:space="preserve">złotych </w:t>
      </w:r>
      <w:r w:rsidRPr="008153FB">
        <w:rPr>
          <w:rFonts w:ascii="Calibri" w:hAnsi="Calibri" w:cs="Calibri"/>
          <w:sz w:val="24"/>
          <w:szCs w:val="24"/>
        </w:rPr>
        <w:t>kwoty 200 000 EUR przeliczonej według kursu określonego w tabeli kursów średnich walut obcych Narodowego Banku Polskiego z dnia udzielenia gwarancji</w:t>
      </w:r>
    </w:p>
    <w:p w:rsidR="00A72FB6" w:rsidRPr="00325BB9" w:rsidRDefault="00A72FB6" w:rsidP="00C9338D">
      <w:pPr>
        <w:pStyle w:val="Akapitzlist"/>
        <w:numPr>
          <w:ilvl w:val="0"/>
          <w:numId w:val="7"/>
        </w:numPr>
        <w:tabs>
          <w:tab w:val="clear" w:pos="420"/>
          <w:tab w:val="num" w:pos="284"/>
        </w:tabs>
        <w:ind w:left="284" w:hanging="284"/>
        <w:jc w:val="both"/>
        <w:rPr>
          <w:rFonts w:ascii="Calibri" w:hAnsi="Calibri" w:cs="Calibri"/>
          <w:sz w:val="24"/>
          <w:szCs w:val="24"/>
        </w:rPr>
      </w:pPr>
      <w:r w:rsidRPr="00325BB9">
        <w:rPr>
          <w:rFonts w:ascii="Calibri" w:hAnsi="Calibri" w:cs="Calibri"/>
          <w:sz w:val="24"/>
          <w:szCs w:val="24"/>
        </w:rPr>
        <w:t xml:space="preserve">Kredyt udzielany na realizację inwestycji w zakresie przetwarzania produktów </w:t>
      </w:r>
      <w:proofErr w:type="spellStart"/>
      <w:r w:rsidRPr="00325BB9">
        <w:rPr>
          <w:rFonts w:ascii="Calibri" w:hAnsi="Calibri" w:cs="Calibri"/>
          <w:sz w:val="24"/>
          <w:szCs w:val="24"/>
        </w:rPr>
        <w:t>nierolnych</w:t>
      </w:r>
      <w:proofErr w:type="spellEnd"/>
      <w:r w:rsidRPr="00325BB9">
        <w:rPr>
          <w:rFonts w:ascii="Calibri" w:hAnsi="Calibri" w:cs="Calibri"/>
          <w:sz w:val="24"/>
          <w:szCs w:val="24"/>
        </w:rPr>
        <w:t xml:space="preserve"> na produkty </w:t>
      </w:r>
      <w:proofErr w:type="spellStart"/>
      <w:r w:rsidRPr="00325BB9">
        <w:rPr>
          <w:rFonts w:ascii="Calibri" w:hAnsi="Calibri" w:cs="Calibri"/>
          <w:sz w:val="24"/>
          <w:szCs w:val="24"/>
        </w:rPr>
        <w:t>nierolne</w:t>
      </w:r>
      <w:proofErr w:type="spellEnd"/>
      <w:r w:rsidRPr="00325BB9">
        <w:rPr>
          <w:rFonts w:ascii="Calibri" w:hAnsi="Calibri" w:cs="Calibri"/>
          <w:sz w:val="24"/>
          <w:szCs w:val="24"/>
        </w:rPr>
        <w:t>, może zostać objęty gwarancją, o której mowa w ust. 3, pod warunkiem, że inwestycja przyczynia się do realizacji priorytetu Unii Europejskiej w zakresie rozwoju obszarów wiejskich, o którym mowa w art. 5 pkt. 3 lit. a) rozporządzenia 1305/2013,</w:t>
      </w:r>
      <w:r w:rsidRPr="00325BB9">
        <w:rPr>
          <w:rFonts w:ascii="Calibri" w:hAnsi="Calibri" w:cs="Calibri"/>
          <w:color w:val="000000"/>
          <w:sz w:val="24"/>
          <w:szCs w:val="24"/>
        </w:rPr>
        <w:t xml:space="preserve"> </w:t>
      </w:r>
      <w:r w:rsidR="003E7576">
        <w:rPr>
          <w:rFonts w:ascii="Calibri" w:hAnsi="Calibri" w:cs="Calibri"/>
          <w:color w:val="000000"/>
          <w:sz w:val="24"/>
          <w:szCs w:val="24"/>
        </w:rPr>
        <w:br/>
      </w:r>
      <w:r w:rsidRPr="00325BB9">
        <w:rPr>
          <w:rFonts w:ascii="Calibri" w:hAnsi="Calibri" w:cs="Calibri"/>
          <w:color w:val="000000"/>
          <w:sz w:val="24"/>
          <w:szCs w:val="24"/>
        </w:rPr>
        <w:t>tj. przyczynia się do poprawy konkurencyjności producentów rolnych poprzez lepsze ich zintegrowanie z łańcuchem rolno-spożywczym poprzez systemy jakości, dodawanie wartości do produktów rolnych, promocję na rynkach lokalnych i krótkie cykle dostaw, a</w:t>
      </w:r>
      <w:r w:rsidRPr="00325BB9">
        <w:rPr>
          <w:rFonts w:ascii="Calibri" w:hAnsi="Calibri" w:cs="Calibri"/>
          <w:sz w:val="24"/>
          <w:szCs w:val="24"/>
        </w:rPr>
        <w:t xml:space="preserve"> produkt </w:t>
      </w:r>
      <w:proofErr w:type="spellStart"/>
      <w:r w:rsidRPr="00325BB9">
        <w:rPr>
          <w:rFonts w:ascii="Calibri" w:hAnsi="Calibri" w:cs="Calibri"/>
          <w:sz w:val="24"/>
          <w:szCs w:val="24"/>
        </w:rPr>
        <w:t>nierolny</w:t>
      </w:r>
      <w:proofErr w:type="spellEnd"/>
      <w:r w:rsidRPr="00325BB9">
        <w:rPr>
          <w:rFonts w:ascii="Calibri" w:hAnsi="Calibri" w:cs="Calibri"/>
          <w:sz w:val="24"/>
          <w:szCs w:val="24"/>
        </w:rPr>
        <w:t xml:space="preserve"> podlegający przetwarzaniu jest co najmniej pośrednio związany z produktem rolnym. </w:t>
      </w:r>
    </w:p>
    <w:p w:rsidR="00A72FB6" w:rsidRPr="00142F1B" w:rsidRDefault="00A72FB6" w:rsidP="00C9338D">
      <w:pPr>
        <w:pStyle w:val="Akapitzlist"/>
        <w:numPr>
          <w:ilvl w:val="0"/>
          <w:numId w:val="7"/>
        </w:numPr>
        <w:tabs>
          <w:tab w:val="clear" w:pos="420"/>
          <w:tab w:val="num" w:pos="284"/>
        </w:tabs>
        <w:ind w:left="284" w:hanging="284"/>
        <w:jc w:val="both"/>
        <w:rPr>
          <w:rFonts w:ascii="Calibri" w:hAnsi="Calibri" w:cs="Calibri"/>
          <w:sz w:val="24"/>
          <w:szCs w:val="24"/>
        </w:rPr>
      </w:pPr>
      <w:r w:rsidRPr="00325BB9">
        <w:rPr>
          <w:rFonts w:ascii="Calibri" w:hAnsi="Calibri" w:cs="Calibri"/>
          <w:sz w:val="24"/>
          <w:szCs w:val="24"/>
        </w:rPr>
        <w:t>Ze</w:t>
      </w:r>
      <w:r w:rsidRPr="00325BB9">
        <w:rPr>
          <w:rFonts w:ascii="Calibri" w:hAnsi="Calibri"/>
          <w:sz w:val="24"/>
          <w:szCs w:val="24"/>
        </w:rPr>
        <w:t xml:space="preserve"> </w:t>
      </w:r>
      <w:r w:rsidRPr="00142F1B">
        <w:rPr>
          <w:rFonts w:ascii="Calibri" w:hAnsi="Calibri" w:cs="Calibri"/>
          <w:sz w:val="24"/>
          <w:szCs w:val="24"/>
        </w:rPr>
        <w:t>środków kredytu zabezpieczonego gwarancją finansowane są koszty poniesione po dniu złożenia przez Kredytobiorcę Wniosku, udokumentowane przez Kredytobiorcę na podstawie dokumentów finansowo-księgowych i zgodne z celem kredytu, udzielonego na fina</w:t>
      </w:r>
      <w:r w:rsidR="00136869">
        <w:rPr>
          <w:rFonts w:ascii="Calibri" w:hAnsi="Calibri" w:cs="Calibri"/>
          <w:sz w:val="24"/>
          <w:szCs w:val="24"/>
        </w:rPr>
        <w:t>n</w:t>
      </w:r>
      <w:r w:rsidRPr="00142F1B">
        <w:rPr>
          <w:rFonts w:ascii="Calibri" w:hAnsi="Calibri" w:cs="Calibri"/>
          <w:sz w:val="24"/>
          <w:szCs w:val="24"/>
        </w:rPr>
        <w:t>sowanie inwestycji, o której mowa w ust. 4 i 5</w:t>
      </w:r>
      <w:r w:rsidR="007C463C">
        <w:rPr>
          <w:rFonts w:ascii="Calibri" w:hAnsi="Calibri" w:cs="Calibri"/>
          <w:sz w:val="24"/>
          <w:szCs w:val="24"/>
        </w:rPr>
        <w:t>,</w:t>
      </w:r>
      <w:r w:rsidR="00E253A0">
        <w:rPr>
          <w:rFonts w:ascii="Calibri" w:hAnsi="Calibri" w:cs="Calibri"/>
          <w:sz w:val="24"/>
          <w:szCs w:val="24"/>
        </w:rPr>
        <w:t xml:space="preserve"> </w:t>
      </w:r>
      <w:r w:rsidR="00E253A0" w:rsidRPr="00E253A0">
        <w:rPr>
          <w:rFonts w:ascii="Calibri" w:hAnsi="Calibri" w:cs="Calibri"/>
          <w:sz w:val="24"/>
          <w:szCs w:val="24"/>
        </w:rPr>
        <w:t xml:space="preserve">z zastrzeżeniem </w:t>
      </w:r>
      <w:r w:rsidR="00E253A0" w:rsidRPr="00E253A0">
        <w:rPr>
          <w:rFonts w:ascii="Calibri" w:hAnsi="Calibri" w:cs="Calibri"/>
          <w:sz w:val="24"/>
          <w:szCs w:val="24"/>
        </w:rPr>
        <w:sym w:font="Times New Roman" w:char="00A7"/>
      </w:r>
      <w:r w:rsidR="00E253A0">
        <w:rPr>
          <w:rFonts w:ascii="Calibri" w:hAnsi="Calibri" w:cs="Calibri"/>
          <w:sz w:val="24"/>
          <w:szCs w:val="24"/>
        </w:rPr>
        <w:t xml:space="preserve"> </w:t>
      </w:r>
      <w:r w:rsidR="0064555A">
        <w:rPr>
          <w:rFonts w:ascii="Calibri" w:hAnsi="Calibri" w:cs="Calibri"/>
          <w:sz w:val="24"/>
          <w:szCs w:val="24"/>
        </w:rPr>
        <w:t>8</w:t>
      </w:r>
      <w:r w:rsidR="00E253A0">
        <w:rPr>
          <w:rFonts w:ascii="Calibri" w:hAnsi="Calibri" w:cs="Calibri"/>
          <w:sz w:val="24"/>
          <w:szCs w:val="24"/>
        </w:rPr>
        <w:t xml:space="preserve"> ust. 7</w:t>
      </w:r>
      <w:r w:rsidR="00E253A0" w:rsidRPr="00E253A0">
        <w:rPr>
          <w:rFonts w:ascii="Calibri" w:hAnsi="Calibri" w:cs="Calibri"/>
          <w:sz w:val="24"/>
          <w:szCs w:val="24"/>
        </w:rPr>
        <w:t xml:space="preserve"> pkt 2</w:t>
      </w:r>
    </w:p>
    <w:p w:rsidR="00A72FB6" w:rsidRPr="00325BB9" w:rsidRDefault="00A72FB6" w:rsidP="00D8471A">
      <w:pPr>
        <w:pStyle w:val="Akapitzlist"/>
        <w:numPr>
          <w:ilvl w:val="0"/>
          <w:numId w:val="7"/>
        </w:numPr>
        <w:tabs>
          <w:tab w:val="clear" w:pos="420"/>
        </w:tabs>
        <w:ind w:left="426" w:hanging="426"/>
        <w:rPr>
          <w:rFonts w:ascii="Calibri" w:hAnsi="Calibri"/>
          <w:sz w:val="24"/>
          <w:szCs w:val="24"/>
        </w:rPr>
      </w:pPr>
      <w:r>
        <w:rPr>
          <w:rFonts w:ascii="Calibri" w:hAnsi="Calibri"/>
          <w:sz w:val="24"/>
          <w:szCs w:val="24"/>
        </w:rPr>
        <w:t>G</w:t>
      </w:r>
      <w:r w:rsidRPr="00325BB9">
        <w:rPr>
          <w:rFonts w:ascii="Calibri" w:hAnsi="Calibri"/>
          <w:sz w:val="24"/>
          <w:szCs w:val="24"/>
        </w:rPr>
        <w:t>warancją nie może być objęty kredyt udzielony Kredytobiorcy, który/któremu/wobec którego:</w:t>
      </w:r>
    </w:p>
    <w:p w:rsidR="00A72FB6" w:rsidRPr="00325BB9" w:rsidRDefault="00A72FB6" w:rsidP="00D8471A">
      <w:pPr>
        <w:numPr>
          <w:ilvl w:val="0"/>
          <w:numId w:val="9"/>
        </w:numPr>
        <w:tabs>
          <w:tab w:val="clear" w:pos="2263"/>
        </w:tabs>
        <w:ind w:left="567" w:hanging="141"/>
        <w:jc w:val="both"/>
        <w:rPr>
          <w:rFonts w:ascii="Calibri" w:hAnsi="Calibri"/>
          <w:sz w:val="24"/>
          <w:szCs w:val="24"/>
        </w:rPr>
      </w:pPr>
      <w:r w:rsidRPr="00325BB9">
        <w:rPr>
          <w:rFonts w:ascii="Calibri" w:hAnsi="Calibri"/>
          <w:sz w:val="24"/>
          <w:szCs w:val="24"/>
        </w:rPr>
        <w:t xml:space="preserve">był wpisany w jakimkolwiek systemie, w którym Kredytobiorca podlegał weryfikacji na etapie udzielania kredytu zgodnie z wewnętrznymi przepisami Banku Kredytującego </w:t>
      </w:r>
      <w:r w:rsidR="003E7576">
        <w:rPr>
          <w:rFonts w:ascii="Calibri" w:hAnsi="Calibri"/>
          <w:sz w:val="24"/>
          <w:szCs w:val="24"/>
        </w:rPr>
        <w:br/>
      </w:r>
      <w:r w:rsidRPr="00325BB9">
        <w:rPr>
          <w:rFonts w:ascii="Calibri" w:hAnsi="Calibri"/>
          <w:sz w:val="24"/>
          <w:szCs w:val="24"/>
        </w:rPr>
        <w:t xml:space="preserve">i który to wpis zgodnie z tymi przepisami wyklucza go z możliwości uzyskania kredytu </w:t>
      </w:r>
      <w:r w:rsidR="003E7576">
        <w:rPr>
          <w:rFonts w:ascii="Calibri" w:hAnsi="Calibri"/>
          <w:sz w:val="24"/>
          <w:szCs w:val="24"/>
        </w:rPr>
        <w:br/>
      </w:r>
      <w:r w:rsidRPr="00325BB9">
        <w:rPr>
          <w:rFonts w:ascii="Calibri" w:hAnsi="Calibri"/>
          <w:sz w:val="24"/>
          <w:szCs w:val="24"/>
        </w:rPr>
        <w:t xml:space="preserve">w Banku Kredytującym;  z tym zastrzeżeniem, że w przypadku gdy wewnętrzne przepisy Banku Kredytującego nie przewidują weryfikacji Kredytobiorcy w systemie BR lub BIK, Bank Kredytujący dodatkowo dokonuje weryfikacji Kredytobiorcy w co najmniej jednej </w:t>
      </w:r>
      <w:r w:rsidRPr="00325BB9">
        <w:rPr>
          <w:rFonts w:ascii="Calibri" w:hAnsi="Calibri"/>
          <w:sz w:val="24"/>
          <w:szCs w:val="24"/>
        </w:rPr>
        <w:br/>
        <w:t xml:space="preserve">z powyższych baz. Kredyt udzielony Kredytobiorcy, dla którego ustalono w ramach powyższej weryfikacji posiadanie wpisu w systemie BR lub odpowiadającego mu </w:t>
      </w:r>
      <w:r w:rsidR="003E7576">
        <w:rPr>
          <w:rFonts w:ascii="Calibri" w:hAnsi="Calibri"/>
          <w:sz w:val="24"/>
          <w:szCs w:val="24"/>
        </w:rPr>
        <w:br/>
      </w:r>
      <w:r w:rsidRPr="00325BB9">
        <w:rPr>
          <w:rFonts w:ascii="Calibri" w:hAnsi="Calibri"/>
          <w:sz w:val="24"/>
          <w:szCs w:val="24"/>
        </w:rPr>
        <w:t>w zakresie kwoty i dni przeterminowania wpisu w którejkolwiek z baz systemu BIK nie może być objęty gwarancją</w:t>
      </w:r>
      <w:r>
        <w:rPr>
          <w:rFonts w:ascii="Calibri" w:hAnsi="Calibri"/>
          <w:sz w:val="24"/>
          <w:szCs w:val="24"/>
        </w:rPr>
        <w:t xml:space="preserve">; </w:t>
      </w:r>
    </w:p>
    <w:p w:rsidR="00A72FB6" w:rsidRPr="00325BB9" w:rsidRDefault="00A72FB6" w:rsidP="00C9338D">
      <w:pPr>
        <w:numPr>
          <w:ilvl w:val="0"/>
          <w:numId w:val="9"/>
        </w:numPr>
        <w:tabs>
          <w:tab w:val="clear" w:pos="2263"/>
          <w:tab w:val="num" w:pos="567"/>
          <w:tab w:val="num" w:pos="928"/>
        </w:tabs>
        <w:ind w:left="567" w:hanging="283"/>
        <w:jc w:val="both"/>
        <w:rPr>
          <w:rFonts w:ascii="Calibri" w:hAnsi="Calibri"/>
          <w:sz w:val="24"/>
          <w:szCs w:val="24"/>
        </w:rPr>
      </w:pPr>
      <w:r w:rsidRPr="00325BB9">
        <w:rPr>
          <w:rFonts w:ascii="Calibri" w:hAnsi="Calibri"/>
          <w:sz w:val="24"/>
          <w:szCs w:val="24"/>
        </w:rPr>
        <w:t xml:space="preserve">orzeczono zakaz, o którym mowa w art. 12 ust. 1 pkt 1 ustawy z dnia 15 czerwca 2012 r. </w:t>
      </w:r>
      <w:r w:rsidR="003E7576">
        <w:rPr>
          <w:rFonts w:ascii="Calibri" w:hAnsi="Calibri"/>
          <w:sz w:val="24"/>
          <w:szCs w:val="24"/>
        </w:rPr>
        <w:br/>
      </w:r>
      <w:r w:rsidRPr="00325BB9">
        <w:rPr>
          <w:rFonts w:ascii="Calibri" w:hAnsi="Calibri"/>
          <w:sz w:val="24"/>
          <w:szCs w:val="24"/>
        </w:rPr>
        <w:t xml:space="preserve">o skutkach powierzania wykonywania pracy cudzoziemcom przebywającym wbrew przepisom na terytorium Rzeczypospolitej Polskiej lub zakaz, o którym mowa w art. 9 ust. 1 pkt 2a ustawy z dnia 28 października 2002 r. o odpowiedzialności podmiotów zbiorowych za czyny zabronione pod groźbą kary; </w:t>
      </w:r>
    </w:p>
    <w:p w:rsidR="00A72FB6" w:rsidRPr="00325BB9" w:rsidRDefault="00A72FB6" w:rsidP="00C9338D">
      <w:pPr>
        <w:numPr>
          <w:ilvl w:val="0"/>
          <w:numId w:val="9"/>
        </w:numPr>
        <w:tabs>
          <w:tab w:val="clear" w:pos="2263"/>
          <w:tab w:val="num" w:pos="567"/>
          <w:tab w:val="num" w:pos="928"/>
        </w:tabs>
        <w:ind w:left="567" w:hanging="283"/>
        <w:jc w:val="both"/>
        <w:rPr>
          <w:rFonts w:ascii="Calibri" w:hAnsi="Calibri"/>
          <w:sz w:val="24"/>
          <w:szCs w:val="24"/>
        </w:rPr>
      </w:pPr>
      <w:r w:rsidRPr="00325BB9">
        <w:rPr>
          <w:rFonts w:ascii="Calibri" w:hAnsi="Calibri"/>
          <w:sz w:val="24"/>
          <w:szCs w:val="24"/>
        </w:rPr>
        <w:t>podlega wykluczeniu z możliwości otrzymania środków pochodzących z budżetu Unii Europejskiej w związku z</w:t>
      </w:r>
      <w:r>
        <w:rPr>
          <w:rFonts w:ascii="Calibri" w:hAnsi="Calibri"/>
          <w:sz w:val="24"/>
          <w:szCs w:val="24"/>
        </w:rPr>
        <w:t xml:space="preserve"> art. 35 ust. 5 rozporządzenia </w:t>
      </w:r>
      <w:r w:rsidRPr="00325BB9">
        <w:rPr>
          <w:rFonts w:ascii="Calibri" w:hAnsi="Calibri"/>
          <w:sz w:val="24"/>
          <w:szCs w:val="24"/>
        </w:rPr>
        <w:t xml:space="preserve">delegowanego Komisji (UE) </w:t>
      </w:r>
      <w:r w:rsidR="003E7576">
        <w:rPr>
          <w:rFonts w:ascii="Calibri" w:hAnsi="Calibri"/>
          <w:sz w:val="24"/>
          <w:szCs w:val="24"/>
        </w:rPr>
        <w:br/>
      </w:r>
      <w:r w:rsidRPr="00325BB9">
        <w:rPr>
          <w:rFonts w:ascii="Calibri" w:hAnsi="Calibri"/>
          <w:sz w:val="24"/>
          <w:szCs w:val="24"/>
        </w:rPr>
        <w:t>nr 640/2014 z dnia 11 marca 2014 r. uzupełniającego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w:t>
      </w:r>
    </w:p>
    <w:p w:rsidR="00A72FB6" w:rsidRPr="00325BB9" w:rsidRDefault="00A72FB6" w:rsidP="00C9338D">
      <w:pPr>
        <w:numPr>
          <w:ilvl w:val="0"/>
          <w:numId w:val="9"/>
        </w:numPr>
        <w:tabs>
          <w:tab w:val="clear" w:pos="2263"/>
          <w:tab w:val="num" w:pos="567"/>
        </w:tabs>
        <w:ind w:left="567" w:hanging="283"/>
        <w:jc w:val="both"/>
        <w:rPr>
          <w:rFonts w:ascii="Calibri" w:hAnsi="Calibri"/>
          <w:sz w:val="24"/>
          <w:szCs w:val="24"/>
        </w:rPr>
      </w:pPr>
      <w:r w:rsidRPr="00325BB9">
        <w:rPr>
          <w:rFonts w:ascii="Calibri" w:hAnsi="Calibri"/>
          <w:sz w:val="24"/>
          <w:szCs w:val="24"/>
        </w:rPr>
        <w:t>w okresie 3 miesięcy przed datą złożenia wniosku o udzielenie kredytu przewidzianego do objęcia gwarancją w ramach portfelowej linii gwarancyjnej FGR:</w:t>
      </w:r>
    </w:p>
    <w:p w:rsidR="00A72FB6" w:rsidRPr="00325BB9" w:rsidRDefault="00A72FB6" w:rsidP="00C9338D">
      <w:pPr>
        <w:numPr>
          <w:ilvl w:val="0"/>
          <w:numId w:val="19"/>
        </w:numPr>
        <w:tabs>
          <w:tab w:val="clear" w:pos="2160"/>
          <w:tab w:val="num" w:pos="851"/>
        </w:tabs>
        <w:ind w:left="851" w:hanging="284"/>
        <w:jc w:val="both"/>
        <w:rPr>
          <w:rFonts w:ascii="Calibri" w:hAnsi="Calibri"/>
          <w:sz w:val="24"/>
          <w:szCs w:val="24"/>
        </w:rPr>
      </w:pPr>
      <w:r w:rsidRPr="00325BB9">
        <w:rPr>
          <w:rFonts w:ascii="Calibri" w:hAnsi="Calibri"/>
          <w:sz w:val="24"/>
          <w:szCs w:val="24"/>
        </w:rPr>
        <w:t>Bank Kredytujący wypowiedział jakąkolwiek ekspozycję kredytową,</w:t>
      </w:r>
    </w:p>
    <w:p w:rsidR="00A72FB6" w:rsidRPr="00325BB9" w:rsidRDefault="00A72FB6" w:rsidP="00C9338D">
      <w:pPr>
        <w:numPr>
          <w:ilvl w:val="0"/>
          <w:numId w:val="19"/>
        </w:numPr>
        <w:tabs>
          <w:tab w:val="clear" w:pos="2160"/>
          <w:tab w:val="num" w:pos="851"/>
        </w:tabs>
        <w:ind w:left="851" w:hanging="284"/>
        <w:jc w:val="both"/>
        <w:rPr>
          <w:rFonts w:ascii="Calibri" w:hAnsi="Calibri"/>
          <w:sz w:val="24"/>
          <w:szCs w:val="24"/>
        </w:rPr>
      </w:pPr>
      <w:r w:rsidRPr="00325BB9">
        <w:rPr>
          <w:rFonts w:ascii="Calibri" w:hAnsi="Calibri"/>
          <w:sz w:val="24"/>
          <w:szCs w:val="24"/>
        </w:rPr>
        <w:t xml:space="preserve">posiadał zadłużenie przeterminowane w Banku Kredytującym powyżej 30 dni, </w:t>
      </w:r>
      <w:r w:rsidRPr="00325BB9">
        <w:rPr>
          <w:rFonts w:ascii="Calibri" w:hAnsi="Calibri"/>
          <w:sz w:val="24"/>
          <w:szCs w:val="24"/>
        </w:rPr>
        <w:br/>
        <w:t>w kwocie przekraczającej 500 zł,</w:t>
      </w:r>
    </w:p>
    <w:p w:rsidR="00A72FB6" w:rsidRPr="00325BB9" w:rsidRDefault="00A72FB6" w:rsidP="00C9338D">
      <w:pPr>
        <w:numPr>
          <w:ilvl w:val="0"/>
          <w:numId w:val="19"/>
        </w:numPr>
        <w:tabs>
          <w:tab w:val="clear" w:pos="2160"/>
          <w:tab w:val="num" w:pos="851"/>
        </w:tabs>
        <w:ind w:left="851" w:hanging="284"/>
        <w:jc w:val="both"/>
        <w:rPr>
          <w:rFonts w:ascii="Calibri" w:hAnsi="Calibri"/>
          <w:sz w:val="24"/>
          <w:szCs w:val="24"/>
        </w:rPr>
      </w:pPr>
      <w:r w:rsidRPr="00325BB9">
        <w:rPr>
          <w:rFonts w:ascii="Calibri" w:hAnsi="Calibri"/>
          <w:sz w:val="24"/>
          <w:szCs w:val="24"/>
        </w:rPr>
        <w:t xml:space="preserve">posiadał ekspozycję kredytową zaliczoną w Banku Kredytującym do kategorii „zagrożone” zgodnie z RMF </w:t>
      </w:r>
      <w:r w:rsidR="00D8471A">
        <w:rPr>
          <w:rFonts w:ascii="Calibri" w:hAnsi="Calibri"/>
          <w:sz w:val="24"/>
          <w:szCs w:val="24"/>
        </w:rPr>
        <w:t xml:space="preserve">albo </w:t>
      </w:r>
      <w:r w:rsidRPr="00325BB9">
        <w:rPr>
          <w:rFonts w:ascii="Calibri" w:hAnsi="Calibri"/>
          <w:sz w:val="24"/>
          <w:szCs w:val="24"/>
        </w:rPr>
        <w:t>w przypadku której, według oceny Banku Kredytującego, zaistniały dowody utraty wartości zgodnie z MSSF 9 i Rekomendacją R;</w:t>
      </w:r>
    </w:p>
    <w:p w:rsidR="00A72FB6" w:rsidRDefault="00A72FB6" w:rsidP="00C9338D">
      <w:pPr>
        <w:numPr>
          <w:ilvl w:val="0"/>
          <w:numId w:val="9"/>
        </w:numPr>
        <w:tabs>
          <w:tab w:val="clear" w:pos="2263"/>
        </w:tabs>
        <w:ind w:left="567" w:hanging="283"/>
        <w:jc w:val="both"/>
        <w:rPr>
          <w:rFonts w:ascii="Calibri" w:hAnsi="Calibri"/>
          <w:sz w:val="24"/>
          <w:szCs w:val="24"/>
        </w:rPr>
      </w:pPr>
      <w:r w:rsidRPr="00325BB9">
        <w:rPr>
          <w:rFonts w:ascii="Calibri" w:hAnsi="Calibri"/>
          <w:sz w:val="24"/>
          <w:szCs w:val="24"/>
        </w:rPr>
        <w:t xml:space="preserve">na etapie udzielania kredytu posiadał </w:t>
      </w:r>
      <w:r w:rsidRPr="00325BB9">
        <w:rPr>
          <w:rFonts w:ascii="Calibri" w:eastAsia="Calibri" w:hAnsi="Calibri"/>
          <w:sz w:val="24"/>
          <w:szCs w:val="24"/>
          <w:lang w:eastAsia="en-US"/>
        </w:rPr>
        <w:t xml:space="preserve">zaległości z tytułu podatków wobec Urzędu Skarbowego </w:t>
      </w:r>
      <w:r w:rsidR="00E253A0">
        <w:rPr>
          <w:rFonts w:ascii="Calibri" w:eastAsia="Calibri" w:hAnsi="Calibri"/>
          <w:sz w:val="24"/>
          <w:szCs w:val="24"/>
          <w:lang w:eastAsia="en-US"/>
        </w:rPr>
        <w:t>lub</w:t>
      </w:r>
      <w:r w:rsidRPr="00325BB9">
        <w:rPr>
          <w:rFonts w:ascii="Calibri" w:eastAsia="Calibri" w:hAnsi="Calibri"/>
          <w:sz w:val="24"/>
          <w:szCs w:val="24"/>
          <w:lang w:eastAsia="en-US"/>
        </w:rPr>
        <w:t xml:space="preserve"> zaległości z tytułu składek wobec ZUS/KRUS</w:t>
      </w:r>
      <w:r w:rsidR="00636EC5">
        <w:rPr>
          <w:rFonts w:ascii="Calibri" w:hAnsi="Calibri"/>
          <w:sz w:val="24"/>
          <w:szCs w:val="24"/>
        </w:rPr>
        <w:t>;</w:t>
      </w:r>
    </w:p>
    <w:p w:rsidR="00E253A0" w:rsidRPr="00325BB9" w:rsidRDefault="00636EC5" w:rsidP="00C9338D">
      <w:pPr>
        <w:numPr>
          <w:ilvl w:val="0"/>
          <w:numId w:val="9"/>
        </w:numPr>
        <w:tabs>
          <w:tab w:val="clear" w:pos="2263"/>
        </w:tabs>
        <w:ind w:left="567" w:hanging="283"/>
        <w:jc w:val="both"/>
        <w:rPr>
          <w:rFonts w:ascii="Calibri" w:hAnsi="Calibri"/>
          <w:sz w:val="24"/>
          <w:szCs w:val="24"/>
        </w:rPr>
      </w:pPr>
      <w:r>
        <w:rPr>
          <w:rFonts w:ascii="Calibri" w:hAnsi="Calibri"/>
          <w:sz w:val="24"/>
          <w:szCs w:val="24"/>
        </w:rPr>
        <w:t>n</w:t>
      </w:r>
      <w:r w:rsidR="00E253A0">
        <w:rPr>
          <w:rFonts w:ascii="Calibri" w:hAnsi="Calibri"/>
          <w:sz w:val="24"/>
          <w:szCs w:val="24"/>
        </w:rPr>
        <w:t>ie ujawnił informacji na temat Beneficjenta Rzeczywistego</w:t>
      </w:r>
      <w:r w:rsidR="007D4DB9">
        <w:rPr>
          <w:rFonts w:ascii="Calibri" w:hAnsi="Calibri"/>
          <w:sz w:val="24"/>
          <w:szCs w:val="24"/>
        </w:rPr>
        <w:t>.</w:t>
      </w:r>
    </w:p>
    <w:p w:rsidR="00A72FB6" w:rsidRPr="00325BB9" w:rsidRDefault="00A72FB6" w:rsidP="00924759">
      <w:pPr>
        <w:pStyle w:val="Akapitzlist"/>
        <w:numPr>
          <w:ilvl w:val="0"/>
          <w:numId w:val="7"/>
        </w:numPr>
        <w:tabs>
          <w:tab w:val="clear" w:pos="420"/>
        </w:tabs>
        <w:ind w:left="426" w:hanging="437"/>
        <w:jc w:val="both"/>
        <w:rPr>
          <w:rFonts w:ascii="Calibri" w:hAnsi="Calibri"/>
          <w:sz w:val="24"/>
          <w:szCs w:val="24"/>
        </w:rPr>
      </w:pPr>
      <w:r w:rsidRPr="00325BB9">
        <w:rPr>
          <w:rFonts w:ascii="Calibri" w:hAnsi="Calibri"/>
          <w:sz w:val="24"/>
          <w:szCs w:val="24"/>
        </w:rPr>
        <w:t>Gwarancją nie może być objęty kredyt:</w:t>
      </w:r>
    </w:p>
    <w:p w:rsidR="00A72FB6" w:rsidRPr="00325BB9" w:rsidRDefault="00A72FB6" w:rsidP="00C9338D">
      <w:pPr>
        <w:numPr>
          <w:ilvl w:val="1"/>
          <w:numId w:val="50"/>
        </w:numPr>
        <w:tabs>
          <w:tab w:val="clear" w:pos="360"/>
          <w:tab w:val="num" w:pos="786"/>
          <w:tab w:val="num" w:pos="1134"/>
        </w:tabs>
        <w:ind w:left="851" w:hanging="425"/>
        <w:jc w:val="both"/>
        <w:rPr>
          <w:rFonts w:ascii="Calibri" w:hAnsi="Calibri"/>
          <w:sz w:val="24"/>
          <w:szCs w:val="24"/>
        </w:rPr>
      </w:pPr>
      <w:r w:rsidRPr="00325BB9">
        <w:rPr>
          <w:rFonts w:ascii="Calibri" w:hAnsi="Calibri"/>
          <w:sz w:val="24"/>
          <w:szCs w:val="24"/>
        </w:rPr>
        <w:t>na zakup udziałów/akcji (inwestycje kapitałowe);</w:t>
      </w:r>
    </w:p>
    <w:p w:rsidR="00A72FB6" w:rsidRPr="00325BB9" w:rsidRDefault="00A72FB6" w:rsidP="00C9338D">
      <w:pPr>
        <w:numPr>
          <w:ilvl w:val="1"/>
          <w:numId w:val="50"/>
        </w:numPr>
        <w:tabs>
          <w:tab w:val="clear" w:pos="360"/>
          <w:tab w:val="num" w:pos="786"/>
          <w:tab w:val="num" w:pos="1134"/>
        </w:tabs>
        <w:ind w:left="851" w:hanging="425"/>
        <w:jc w:val="both"/>
        <w:rPr>
          <w:rFonts w:ascii="Calibri" w:hAnsi="Calibri"/>
          <w:sz w:val="24"/>
          <w:szCs w:val="24"/>
        </w:rPr>
      </w:pPr>
      <w:r w:rsidRPr="00325BB9">
        <w:rPr>
          <w:rFonts w:ascii="Calibri" w:hAnsi="Calibri"/>
          <w:sz w:val="24"/>
          <w:szCs w:val="24"/>
        </w:rPr>
        <w:t>na zakup wierzytelności;</w:t>
      </w:r>
    </w:p>
    <w:p w:rsidR="00A72FB6" w:rsidRPr="00325BB9" w:rsidRDefault="00A72FB6" w:rsidP="00C9338D">
      <w:pPr>
        <w:numPr>
          <w:ilvl w:val="1"/>
          <w:numId w:val="50"/>
        </w:numPr>
        <w:tabs>
          <w:tab w:val="clear" w:pos="360"/>
          <w:tab w:val="num" w:pos="786"/>
          <w:tab w:val="num" w:pos="1134"/>
        </w:tabs>
        <w:ind w:left="851" w:hanging="425"/>
        <w:jc w:val="both"/>
        <w:rPr>
          <w:rFonts w:ascii="Calibri" w:hAnsi="Calibri"/>
          <w:sz w:val="24"/>
          <w:szCs w:val="24"/>
        </w:rPr>
      </w:pPr>
      <w:r w:rsidRPr="00325BB9">
        <w:rPr>
          <w:rFonts w:ascii="Calibri" w:hAnsi="Calibri"/>
          <w:sz w:val="24"/>
          <w:szCs w:val="24"/>
        </w:rPr>
        <w:t>na zakup, budowę lub modernizację budynków lub pomieszczeń mieszkalnych;</w:t>
      </w:r>
    </w:p>
    <w:p w:rsidR="00A72FB6" w:rsidRPr="00325BB9" w:rsidRDefault="00A72FB6" w:rsidP="00C9338D">
      <w:pPr>
        <w:numPr>
          <w:ilvl w:val="1"/>
          <w:numId w:val="50"/>
        </w:numPr>
        <w:tabs>
          <w:tab w:val="clear" w:pos="360"/>
          <w:tab w:val="num" w:pos="786"/>
          <w:tab w:val="num" w:pos="1134"/>
        </w:tabs>
        <w:ind w:left="851" w:hanging="425"/>
        <w:jc w:val="both"/>
        <w:rPr>
          <w:rFonts w:ascii="Calibri" w:hAnsi="Calibri"/>
          <w:sz w:val="24"/>
          <w:szCs w:val="24"/>
        </w:rPr>
      </w:pPr>
      <w:r w:rsidRPr="00325BB9">
        <w:rPr>
          <w:rFonts w:ascii="Calibri" w:hAnsi="Calibri"/>
          <w:sz w:val="24"/>
          <w:szCs w:val="24"/>
        </w:rPr>
        <w:t>na zakup używanych maszyn lub urządzeń starszych niż 5 lat;</w:t>
      </w:r>
    </w:p>
    <w:p w:rsidR="00A72FB6" w:rsidRPr="00325BB9" w:rsidRDefault="00A72FB6" w:rsidP="00C9338D">
      <w:pPr>
        <w:numPr>
          <w:ilvl w:val="1"/>
          <w:numId w:val="50"/>
        </w:numPr>
        <w:tabs>
          <w:tab w:val="clear" w:pos="360"/>
          <w:tab w:val="num" w:pos="786"/>
          <w:tab w:val="num" w:pos="1134"/>
        </w:tabs>
        <w:ind w:left="851" w:hanging="425"/>
        <w:jc w:val="both"/>
        <w:rPr>
          <w:rFonts w:ascii="Calibri" w:hAnsi="Calibri"/>
          <w:sz w:val="24"/>
          <w:szCs w:val="24"/>
        </w:rPr>
      </w:pPr>
      <w:r w:rsidRPr="00325BB9">
        <w:rPr>
          <w:rFonts w:ascii="Calibri" w:hAnsi="Calibri"/>
          <w:sz w:val="24"/>
          <w:szCs w:val="24"/>
        </w:rPr>
        <w:t>preferencyjny z dopłatą ARiMR;</w:t>
      </w:r>
    </w:p>
    <w:p w:rsidR="00A72FB6" w:rsidRDefault="00A72FB6" w:rsidP="00C9338D">
      <w:pPr>
        <w:numPr>
          <w:ilvl w:val="1"/>
          <w:numId w:val="50"/>
        </w:numPr>
        <w:tabs>
          <w:tab w:val="clear" w:pos="360"/>
          <w:tab w:val="num" w:pos="786"/>
          <w:tab w:val="num" w:pos="1134"/>
        </w:tabs>
        <w:ind w:left="851" w:hanging="425"/>
        <w:jc w:val="both"/>
        <w:rPr>
          <w:rFonts w:ascii="Calibri" w:hAnsi="Calibri"/>
          <w:sz w:val="24"/>
          <w:szCs w:val="24"/>
        </w:rPr>
      </w:pPr>
      <w:r w:rsidRPr="00325BB9">
        <w:rPr>
          <w:rFonts w:ascii="Calibri" w:hAnsi="Calibri"/>
          <w:sz w:val="24"/>
          <w:szCs w:val="24"/>
        </w:rPr>
        <w:t>na prefinansowanie projektów realizowanych ze wsparciem w formie dotacji pochodzącej ze środków publicznych innych niż dotacja udzielona w ramach działania M04 PROW (operacje typu „Modernizacja gospodarstw rolnych” oraz „Przetwórstwo i marketing artykułów rolnych”)</w:t>
      </w:r>
      <w:r>
        <w:rPr>
          <w:rFonts w:ascii="Calibri" w:hAnsi="Calibri"/>
          <w:sz w:val="24"/>
          <w:szCs w:val="24"/>
        </w:rPr>
        <w:t>.</w:t>
      </w:r>
    </w:p>
    <w:p w:rsidR="00A72FB6" w:rsidRPr="00CF5663" w:rsidRDefault="00A72FB6" w:rsidP="00C9338D">
      <w:pPr>
        <w:pStyle w:val="Akapitzlist"/>
        <w:numPr>
          <w:ilvl w:val="0"/>
          <w:numId w:val="7"/>
        </w:numPr>
        <w:jc w:val="both"/>
        <w:rPr>
          <w:rFonts w:ascii="Calibri" w:eastAsia="Calibri" w:hAnsi="Calibri"/>
          <w:iCs/>
          <w:sz w:val="24"/>
          <w:szCs w:val="24"/>
        </w:rPr>
      </w:pPr>
      <w:r>
        <w:rPr>
          <w:rFonts w:ascii="Calibri" w:eastAsia="Calibri" w:hAnsi="Calibri"/>
          <w:sz w:val="24"/>
          <w:szCs w:val="24"/>
        </w:rPr>
        <w:t>Gwarancją nie może być objęty kredyt obrotowy przeznaczony na spłatę zadłużenia z tytułu jakiegokolwiek kredytu zaciągniętego w Banku Kredytującym lub innym banku.</w:t>
      </w:r>
    </w:p>
    <w:p w:rsidR="00A72FB6" w:rsidRPr="00325BB9" w:rsidRDefault="00A72FB6" w:rsidP="00C9338D">
      <w:pPr>
        <w:numPr>
          <w:ilvl w:val="0"/>
          <w:numId w:val="7"/>
        </w:numPr>
        <w:tabs>
          <w:tab w:val="clear" w:pos="420"/>
          <w:tab w:val="left" w:pos="0"/>
          <w:tab w:val="num" w:pos="142"/>
        </w:tabs>
        <w:ind w:left="426" w:hanging="426"/>
        <w:jc w:val="both"/>
        <w:rPr>
          <w:rFonts w:ascii="Calibri" w:hAnsi="Calibri"/>
          <w:sz w:val="24"/>
          <w:szCs w:val="24"/>
        </w:rPr>
      </w:pPr>
      <w:r w:rsidRPr="00325BB9">
        <w:rPr>
          <w:rFonts w:ascii="Calibri" w:hAnsi="Calibri"/>
          <w:bCs/>
          <w:sz w:val="24"/>
          <w:szCs w:val="24"/>
        </w:rPr>
        <w:t xml:space="preserve">Pomoc de </w:t>
      </w:r>
      <w:proofErr w:type="spellStart"/>
      <w:r w:rsidRPr="00325BB9">
        <w:rPr>
          <w:rFonts w:ascii="Calibri" w:hAnsi="Calibri"/>
          <w:bCs/>
          <w:sz w:val="24"/>
          <w:szCs w:val="24"/>
        </w:rPr>
        <w:t>minimis</w:t>
      </w:r>
      <w:proofErr w:type="spellEnd"/>
      <w:r w:rsidRPr="00325BB9">
        <w:rPr>
          <w:rFonts w:ascii="Calibri" w:hAnsi="Calibri"/>
          <w:bCs/>
          <w:sz w:val="24"/>
          <w:szCs w:val="24"/>
        </w:rPr>
        <w:t xml:space="preserve"> w formie gwarancji </w:t>
      </w:r>
      <w:r w:rsidRPr="00325BB9">
        <w:rPr>
          <w:rFonts w:ascii="Calibri" w:eastAsia="TimesNewRomanPSMT" w:hAnsi="Calibri"/>
          <w:sz w:val="24"/>
          <w:szCs w:val="24"/>
        </w:rPr>
        <w:t xml:space="preserve">w ramach portfelowej linii gwarancyjnej FGR </w:t>
      </w:r>
      <w:r w:rsidRPr="00325BB9">
        <w:rPr>
          <w:rFonts w:ascii="Calibri" w:hAnsi="Calibri"/>
          <w:bCs/>
          <w:sz w:val="24"/>
          <w:szCs w:val="24"/>
        </w:rPr>
        <w:t>może być przyznawana Kredytobiorcom działającym we wszystkich sektorach z wyjątkiem:</w:t>
      </w:r>
    </w:p>
    <w:p w:rsidR="00CE6879" w:rsidRDefault="00A72FB6" w:rsidP="00C9338D">
      <w:pPr>
        <w:numPr>
          <w:ilvl w:val="1"/>
          <w:numId w:val="7"/>
        </w:numPr>
        <w:jc w:val="both"/>
        <w:rPr>
          <w:rFonts w:ascii="Calibri" w:hAnsi="Calibri"/>
          <w:sz w:val="24"/>
          <w:szCs w:val="24"/>
        </w:rPr>
      </w:pPr>
      <w:r w:rsidRPr="00CE6879">
        <w:rPr>
          <w:rFonts w:ascii="Calibri" w:hAnsi="Calibri"/>
          <w:sz w:val="24"/>
          <w:szCs w:val="24"/>
        </w:rPr>
        <w:t xml:space="preserve">pomocy przyznawanej Kredytobiorcom </w:t>
      </w:r>
      <w:r w:rsidR="00CE6879" w:rsidRPr="00CE6879">
        <w:rPr>
          <w:rFonts w:ascii="Calibri" w:eastAsia="Calibri" w:hAnsi="Calibri"/>
          <w:sz w:val="24"/>
          <w:szCs w:val="24"/>
          <w:lang w:eastAsia="en-US"/>
        </w:rPr>
        <w:t>prowadzącym działalność w zakresie produkcji podstawowej produktów rybołówstwa i akwakultury</w:t>
      </w:r>
      <w:r w:rsidR="00CE6879">
        <w:rPr>
          <w:rFonts w:ascii="Calibri" w:eastAsia="Calibri" w:hAnsi="Calibri"/>
          <w:sz w:val="24"/>
          <w:szCs w:val="24"/>
          <w:lang w:eastAsia="en-US"/>
        </w:rPr>
        <w:t>;</w:t>
      </w:r>
    </w:p>
    <w:p w:rsidR="00CE6879" w:rsidRPr="00FD436A" w:rsidRDefault="00CE6879" w:rsidP="00C9338D">
      <w:pPr>
        <w:numPr>
          <w:ilvl w:val="1"/>
          <w:numId w:val="7"/>
        </w:numPr>
        <w:jc w:val="both"/>
        <w:rPr>
          <w:rFonts w:ascii="Calibri" w:hAnsi="Calibri"/>
          <w:sz w:val="24"/>
          <w:szCs w:val="24"/>
        </w:rPr>
      </w:pPr>
      <w:r w:rsidRPr="00FD436A">
        <w:rPr>
          <w:rFonts w:ascii="Calibri" w:hAnsi="Calibri"/>
          <w:sz w:val="24"/>
          <w:szCs w:val="24"/>
        </w:rPr>
        <w:t>pomocy przyznawanej Kredytobiorcom p</w:t>
      </w:r>
      <w:r w:rsidR="00302468">
        <w:rPr>
          <w:rFonts w:ascii="Calibri" w:hAnsi="Calibri"/>
          <w:sz w:val="24"/>
          <w:szCs w:val="24"/>
        </w:rPr>
        <w:t xml:space="preserve">rowadzącym działalność </w:t>
      </w:r>
      <w:r w:rsidRPr="00FD436A">
        <w:rPr>
          <w:rFonts w:ascii="Calibri" w:hAnsi="Calibri"/>
          <w:sz w:val="24"/>
          <w:szCs w:val="24"/>
        </w:rPr>
        <w:t>w sektorze przetwarzania i wprowadzania do obrotu produktów rybołówstwa i akwakultury, gdy kwotę pomocy ustalono na podstawie ceny lub ilości produktów nabytych lub wprowadzonych do obrotu;</w:t>
      </w:r>
    </w:p>
    <w:p w:rsidR="00A72FB6" w:rsidRPr="00FD436A" w:rsidRDefault="00A72FB6" w:rsidP="00C9338D">
      <w:pPr>
        <w:numPr>
          <w:ilvl w:val="1"/>
          <w:numId w:val="7"/>
        </w:numPr>
        <w:jc w:val="both"/>
        <w:rPr>
          <w:rFonts w:ascii="Calibri" w:hAnsi="Calibri"/>
          <w:sz w:val="24"/>
          <w:szCs w:val="24"/>
        </w:rPr>
      </w:pPr>
      <w:r w:rsidRPr="00FD436A">
        <w:rPr>
          <w:rFonts w:ascii="Calibri" w:hAnsi="Calibri"/>
          <w:sz w:val="24"/>
          <w:szCs w:val="24"/>
        </w:rPr>
        <w:t xml:space="preserve">pomocy przyznawanej Kredytobiorcom </w:t>
      </w:r>
      <w:r w:rsidR="00302468">
        <w:rPr>
          <w:rFonts w:ascii="Calibri" w:hAnsi="Calibri"/>
          <w:sz w:val="24"/>
          <w:szCs w:val="24"/>
        </w:rPr>
        <w:t xml:space="preserve">prowadzącym działalność związaną z </w:t>
      </w:r>
      <w:r w:rsidR="00302468" w:rsidRPr="00FD436A">
        <w:rPr>
          <w:rFonts w:ascii="Calibri" w:hAnsi="Calibri"/>
          <w:sz w:val="24"/>
          <w:szCs w:val="24"/>
        </w:rPr>
        <w:t xml:space="preserve"> </w:t>
      </w:r>
      <w:r w:rsidRPr="00FD436A">
        <w:rPr>
          <w:rFonts w:ascii="Calibri" w:hAnsi="Calibri"/>
          <w:sz w:val="24"/>
          <w:szCs w:val="24"/>
        </w:rPr>
        <w:t>produkcj</w:t>
      </w:r>
      <w:r w:rsidR="00302468">
        <w:rPr>
          <w:rFonts w:ascii="Calibri" w:hAnsi="Calibri"/>
          <w:sz w:val="24"/>
          <w:szCs w:val="24"/>
        </w:rPr>
        <w:t>ą</w:t>
      </w:r>
      <w:r w:rsidRPr="00FD436A">
        <w:rPr>
          <w:rFonts w:ascii="Calibri" w:hAnsi="Calibri"/>
          <w:sz w:val="24"/>
          <w:szCs w:val="24"/>
        </w:rPr>
        <w:t xml:space="preserve"> podstawow</w:t>
      </w:r>
      <w:r w:rsidR="00302468">
        <w:rPr>
          <w:rFonts w:ascii="Calibri" w:hAnsi="Calibri"/>
          <w:sz w:val="24"/>
          <w:szCs w:val="24"/>
        </w:rPr>
        <w:t>ą</w:t>
      </w:r>
      <w:r w:rsidRPr="00FD436A">
        <w:rPr>
          <w:rFonts w:ascii="Calibri" w:hAnsi="Calibri"/>
          <w:sz w:val="24"/>
          <w:szCs w:val="24"/>
        </w:rPr>
        <w:t xml:space="preserve"> produktów rolnych;</w:t>
      </w:r>
    </w:p>
    <w:p w:rsidR="00A72FB6" w:rsidRPr="00AE77A3" w:rsidRDefault="00A72FB6" w:rsidP="00C9338D">
      <w:pPr>
        <w:numPr>
          <w:ilvl w:val="1"/>
          <w:numId w:val="7"/>
        </w:numPr>
        <w:jc w:val="both"/>
        <w:rPr>
          <w:rFonts w:ascii="Calibri" w:hAnsi="Calibri"/>
          <w:sz w:val="24"/>
          <w:szCs w:val="24"/>
        </w:rPr>
      </w:pPr>
      <w:r w:rsidRPr="00AE77A3">
        <w:rPr>
          <w:rFonts w:ascii="Calibri" w:hAnsi="Calibri"/>
          <w:sz w:val="24"/>
          <w:szCs w:val="24"/>
        </w:rPr>
        <w:t xml:space="preserve">pomocy przyznawanej Kredytobiorcom </w:t>
      </w:r>
      <w:r w:rsidR="00CE6879">
        <w:rPr>
          <w:rFonts w:ascii="Calibri" w:hAnsi="Calibri"/>
          <w:sz w:val="24"/>
          <w:szCs w:val="24"/>
        </w:rPr>
        <w:t xml:space="preserve">prowadzącym działalność </w:t>
      </w:r>
      <w:r w:rsidRPr="00AE77A3">
        <w:rPr>
          <w:rFonts w:ascii="Calibri" w:hAnsi="Calibri"/>
          <w:sz w:val="24"/>
          <w:szCs w:val="24"/>
        </w:rPr>
        <w:t xml:space="preserve">w </w:t>
      </w:r>
      <w:r w:rsidR="00CE6879">
        <w:rPr>
          <w:rFonts w:ascii="Calibri" w:hAnsi="Calibri"/>
          <w:sz w:val="24"/>
          <w:szCs w:val="24"/>
        </w:rPr>
        <w:t>sektorze</w:t>
      </w:r>
      <w:r w:rsidRPr="00AE77A3">
        <w:rPr>
          <w:rFonts w:ascii="Calibri" w:hAnsi="Calibri"/>
          <w:sz w:val="24"/>
          <w:szCs w:val="24"/>
        </w:rPr>
        <w:t xml:space="preserve"> przetwarzania i wprowadzania do obrotu produktów rolnych w </w:t>
      </w:r>
      <w:r w:rsidR="00CE6879">
        <w:rPr>
          <w:rFonts w:ascii="Calibri" w:hAnsi="Calibri"/>
          <w:sz w:val="24"/>
          <w:szCs w:val="24"/>
        </w:rPr>
        <w:t xml:space="preserve">jednym z </w:t>
      </w:r>
      <w:r w:rsidRPr="00AE77A3">
        <w:rPr>
          <w:rFonts w:ascii="Calibri" w:hAnsi="Calibri"/>
          <w:sz w:val="24"/>
          <w:szCs w:val="24"/>
        </w:rPr>
        <w:t>następujących przypad</w:t>
      </w:r>
      <w:r w:rsidR="00CE6879">
        <w:rPr>
          <w:rFonts w:ascii="Calibri" w:hAnsi="Calibri"/>
          <w:sz w:val="24"/>
          <w:szCs w:val="24"/>
        </w:rPr>
        <w:t>ków</w:t>
      </w:r>
      <w:r w:rsidRPr="00AE77A3">
        <w:rPr>
          <w:rFonts w:ascii="Calibri" w:hAnsi="Calibri"/>
          <w:sz w:val="24"/>
          <w:szCs w:val="24"/>
        </w:rPr>
        <w:t>:</w:t>
      </w:r>
    </w:p>
    <w:p w:rsidR="00A72FB6" w:rsidRPr="00325BB9" w:rsidRDefault="00A72FB6" w:rsidP="00C9338D">
      <w:pPr>
        <w:numPr>
          <w:ilvl w:val="0"/>
          <w:numId w:val="60"/>
        </w:numPr>
        <w:tabs>
          <w:tab w:val="clear" w:pos="2160"/>
          <w:tab w:val="num" w:pos="1134"/>
        </w:tabs>
        <w:ind w:left="1134" w:hanging="283"/>
        <w:jc w:val="both"/>
        <w:rPr>
          <w:rFonts w:ascii="Calibri" w:hAnsi="Calibri"/>
          <w:sz w:val="24"/>
          <w:szCs w:val="24"/>
        </w:rPr>
      </w:pPr>
      <w:r w:rsidRPr="00325BB9">
        <w:rPr>
          <w:rFonts w:ascii="Calibri" w:hAnsi="Calibri"/>
          <w:sz w:val="24"/>
          <w:szCs w:val="24"/>
        </w:rPr>
        <w:t xml:space="preserve">kiedy wysokość pomocy ustalana jest na podstawie ceny lub ilości takich produktów </w:t>
      </w:r>
      <w:r w:rsidR="00CE6879">
        <w:rPr>
          <w:rFonts w:ascii="Calibri" w:hAnsi="Calibri"/>
          <w:sz w:val="24"/>
          <w:szCs w:val="24"/>
        </w:rPr>
        <w:t>nabytych</w:t>
      </w:r>
      <w:r w:rsidRPr="00325BB9">
        <w:rPr>
          <w:rFonts w:ascii="Calibri" w:hAnsi="Calibri"/>
          <w:sz w:val="24"/>
          <w:szCs w:val="24"/>
        </w:rPr>
        <w:t xml:space="preserve"> od rolników lub wprowadzonych na rynek przez Kredytobiorców objętych pomocą,</w:t>
      </w:r>
    </w:p>
    <w:p w:rsidR="00A72FB6" w:rsidRPr="00325BB9" w:rsidRDefault="00A72FB6" w:rsidP="00C9338D">
      <w:pPr>
        <w:numPr>
          <w:ilvl w:val="0"/>
          <w:numId w:val="60"/>
        </w:numPr>
        <w:tabs>
          <w:tab w:val="clear" w:pos="2160"/>
          <w:tab w:val="num" w:pos="1134"/>
        </w:tabs>
        <w:ind w:left="1134" w:hanging="283"/>
        <w:jc w:val="both"/>
        <w:rPr>
          <w:rFonts w:ascii="Calibri" w:hAnsi="Calibri"/>
          <w:sz w:val="24"/>
          <w:szCs w:val="24"/>
        </w:rPr>
      </w:pPr>
      <w:r w:rsidRPr="00325BB9">
        <w:rPr>
          <w:rFonts w:ascii="Calibri" w:hAnsi="Calibri"/>
          <w:sz w:val="24"/>
          <w:szCs w:val="24"/>
        </w:rPr>
        <w:t xml:space="preserve">kiedy przyznanie pomocy zależy od faktu jej przekazania w części lub w całości </w:t>
      </w:r>
      <w:r>
        <w:rPr>
          <w:rFonts w:ascii="Calibri" w:hAnsi="Calibri"/>
          <w:sz w:val="24"/>
          <w:szCs w:val="24"/>
        </w:rPr>
        <w:t>rolnikom</w:t>
      </w:r>
      <w:r w:rsidRPr="00325BB9">
        <w:rPr>
          <w:rFonts w:ascii="Calibri" w:hAnsi="Calibri"/>
          <w:sz w:val="24"/>
          <w:szCs w:val="24"/>
        </w:rPr>
        <w:t>;</w:t>
      </w:r>
    </w:p>
    <w:p w:rsidR="00A72FB6" w:rsidRPr="00325BB9" w:rsidRDefault="00A72FB6" w:rsidP="00C9338D">
      <w:pPr>
        <w:tabs>
          <w:tab w:val="left" w:pos="284"/>
          <w:tab w:val="left" w:pos="1276"/>
        </w:tabs>
        <w:ind w:left="851" w:hanging="425"/>
        <w:jc w:val="both"/>
        <w:rPr>
          <w:rFonts w:ascii="Calibri" w:hAnsi="Calibri"/>
          <w:sz w:val="24"/>
          <w:szCs w:val="24"/>
        </w:rPr>
      </w:pPr>
      <w:r w:rsidRPr="00325BB9">
        <w:rPr>
          <w:rFonts w:ascii="Calibri" w:hAnsi="Calibri"/>
          <w:sz w:val="24"/>
          <w:szCs w:val="24"/>
        </w:rPr>
        <w:t>4)</w:t>
      </w:r>
      <w:r w:rsidRPr="00325BB9">
        <w:rPr>
          <w:rFonts w:ascii="Calibri" w:hAnsi="Calibri"/>
          <w:sz w:val="24"/>
          <w:szCs w:val="24"/>
        </w:rPr>
        <w:tab/>
        <w:t>pomocy przyznawanej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w:t>
      </w:r>
    </w:p>
    <w:p w:rsidR="00A72FB6" w:rsidRPr="00325BB9" w:rsidRDefault="00A72FB6" w:rsidP="00C9338D">
      <w:pPr>
        <w:tabs>
          <w:tab w:val="left" w:pos="284"/>
          <w:tab w:val="left" w:pos="1276"/>
        </w:tabs>
        <w:ind w:left="851" w:hanging="425"/>
        <w:jc w:val="both"/>
        <w:rPr>
          <w:rFonts w:ascii="Calibri" w:hAnsi="Calibri"/>
          <w:sz w:val="24"/>
          <w:szCs w:val="24"/>
        </w:rPr>
      </w:pPr>
      <w:r w:rsidRPr="00325BB9">
        <w:rPr>
          <w:rFonts w:ascii="Calibri" w:hAnsi="Calibri"/>
          <w:sz w:val="24"/>
          <w:szCs w:val="24"/>
        </w:rPr>
        <w:t>5)</w:t>
      </w:r>
      <w:r w:rsidRPr="00325BB9">
        <w:rPr>
          <w:rFonts w:ascii="Calibri" w:hAnsi="Calibri"/>
          <w:sz w:val="24"/>
          <w:szCs w:val="24"/>
        </w:rPr>
        <w:tab/>
        <w:t xml:space="preserve">pomocy uwarunkowanej pierwszeństwem </w:t>
      </w:r>
      <w:r w:rsidR="00CE6879">
        <w:rPr>
          <w:rFonts w:ascii="Calibri" w:hAnsi="Calibri"/>
          <w:sz w:val="24"/>
          <w:szCs w:val="24"/>
        </w:rPr>
        <w:t>użycia krajowych</w:t>
      </w:r>
      <w:r w:rsidRPr="00325BB9">
        <w:rPr>
          <w:rFonts w:ascii="Calibri" w:hAnsi="Calibri"/>
          <w:sz w:val="24"/>
          <w:szCs w:val="24"/>
        </w:rPr>
        <w:t xml:space="preserve"> towarów </w:t>
      </w:r>
      <w:r w:rsidR="00CE6879">
        <w:rPr>
          <w:rFonts w:ascii="Calibri" w:hAnsi="Calibri"/>
          <w:sz w:val="24"/>
          <w:szCs w:val="24"/>
        </w:rPr>
        <w:t>i usług</w:t>
      </w:r>
      <w:r w:rsidRPr="00325BB9">
        <w:rPr>
          <w:rFonts w:ascii="Calibri" w:hAnsi="Calibri"/>
          <w:sz w:val="24"/>
          <w:szCs w:val="24"/>
        </w:rPr>
        <w:t xml:space="preserve"> </w:t>
      </w:r>
      <w:r w:rsidR="003E7576">
        <w:rPr>
          <w:rFonts w:ascii="Calibri" w:hAnsi="Calibri"/>
          <w:sz w:val="24"/>
          <w:szCs w:val="24"/>
        </w:rPr>
        <w:br/>
      </w:r>
      <w:r w:rsidRPr="00325BB9">
        <w:rPr>
          <w:rFonts w:ascii="Calibri" w:hAnsi="Calibri"/>
          <w:sz w:val="24"/>
          <w:szCs w:val="24"/>
        </w:rPr>
        <w:t xml:space="preserve">w stosunku do towarów </w:t>
      </w:r>
      <w:r w:rsidR="00CE6879">
        <w:rPr>
          <w:rFonts w:ascii="Calibri" w:hAnsi="Calibri"/>
          <w:sz w:val="24"/>
          <w:szCs w:val="24"/>
        </w:rPr>
        <w:t>i usług pochodzących z przewozu.</w:t>
      </w:r>
    </w:p>
    <w:p w:rsidR="00A72FB6" w:rsidRPr="00325BB9" w:rsidRDefault="00A72FB6" w:rsidP="00C9338D">
      <w:pPr>
        <w:pStyle w:val="Akapitzlist"/>
        <w:numPr>
          <w:ilvl w:val="0"/>
          <w:numId w:val="7"/>
        </w:numPr>
        <w:jc w:val="both"/>
        <w:rPr>
          <w:rFonts w:ascii="Calibri" w:hAnsi="Calibri"/>
          <w:bCs/>
          <w:sz w:val="24"/>
          <w:szCs w:val="24"/>
        </w:rPr>
      </w:pPr>
      <w:r w:rsidRPr="00325BB9">
        <w:rPr>
          <w:rFonts w:ascii="Calibri" w:hAnsi="Calibri"/>
          <w:sz w:val="24"/>
          <w:szCs w:val="24"/>
        </w:rPr>
        <w:t>Kredyt</w:t>
      </w:r>
      <w:r w:rsidRPr="00325BB9">
        <w:rPr>
          <w:rFonts w:ascii="Calibri" w:hAnsi="Calibri"/>
          <w:bCs/>
          <w:sz w:val="24"/>
          <w:szCs w:val="24"/>
        </w:rPr>
        <w:t xml:space="preserve"> objęty gwarancją w ramach </w:t>
      </w:r>
      <w:r w:rsidR="00405DEC">
        <w:rPr>
          <w:rFonts w:ascii="Calibri" w:hAnsi="Calibri"/>
          <w:bCs/>
          <w:sz w:val="24"/>
          <w:szCs w:val="24"/>
        </w:rPr>
        <w:t>portfelowej linii gwarancyjnej FGR</w:t>
      </w:r>
      <w:r w:rsidRPr="00325BB9">
        <w:rPr>
          <w:rFonts w:ascii="Calibri" w:hAnsi="Calibri"/>
          <w:bCs/>
          <w:sz w:val="24"/>
          <w:szCs w:val="24"/>
        </w:rPr>
        <w:t xml:space="preserve"> nie może być zabezpieczony inną gwarancją lub poręczeniem udzielonym przez BGK.</w:t>
      </w:r>
    </w:p>
    <w:p w:rsidR="00302468" w:rsidRDefault="00302468" w:rsidP="00C9338D">
      <w:pPr>
        <w:pStyle w:val="Akapitzlist"/>
        <w:numPr>
          <w:ilvl w:val="0"/>
          <w:numId w:val="7"/>
        </w:numPr>
        <w:jc w:val="both"/>
        <w:rPr>
          <w:rFonts w:ascii="Calibri" w:hAnsi="Calibri"/>
          <w:bCs/>
          <w:sz w:val="24"/>
          <w:szCs w:val="24"/>
        </w:rPr>
      </w:pPr>
      <w:r w:rsidRPr="00302468">
        <w:rPr>
          <w:rFonts w:ascii="Calibri" w:hAnsi="Calibri"/>
          <w:bCs/>
          <w:sz w:val="24"/>
          <w:szCs w:val="24"/>
        </w:rPr>
        <w:t>Udzielając kredytu, który ma być objęty gwarancją, Bank Kredytujący określa warunki tego kredytu w taki sposób, aby całkowity koszt kredytu ponoszony przez Kredytobiorcę był niższy w porównaniu z kosztem kredytu, jaki musiałby ponieść Kredytobiorca ubiegający się o kredyt w Banku Kredytującym, dla którego ocena ryzyka kredytowego szacowana jest na takim samym poziomie, ale który nie korzysta z zabezpiecze</w:t>
      </w:r>
      <w:r>
        <w:rPr>
          <w:rFonts w:ascii="Calibri" w:hAnsi="Calibri"/>
          <w:bCs/>
          <w:sz w:val="24"/>
          <w:szCs w:val="24"/>
        </w:rPr>
        <w:t>nia kredytu w formie gwarancji.</w:t>
      </w:r>
    </w:p>
    <w:p w:rsidR="00FD436A" w:rsidRPr="007F049E" w:rsidRDefault="00636EC5" w:rsidP="00C9338D">
      <w:pPr>
        <w:pStyle w:val="Akapitzlist"/>
        <w:numPr>
          <w:ilvl w:val="0"/>
          <w:numId w:val="7"/>
        </w:numPr>
        <w:jc w:val="both"/>
        <w:rPr>
          <w:b/>
        </w:rPr>
      </w:pPr>
      <w:r>
        <w:rPr>
          <w:rFonts w:ascii="Calibri" w:hAnsi="Calibri"/>
          <w:bCs/>
          <w:sz w:val="24"/>
          <w:szCs w:val="24"/>
        </w:rPr>
        <w:t>K</w:t>
      </w:r>
      <w:r w:rsidR="00FD436A" w:rsidRPr="00FD436A">
        <w:rPr>
          <w:rFonts w:ascii="Calibri" w:hAnsi="Calibri"/>
          <w:bCs/>
          <w:sz w:val="24"/>
          <w:szCs w:val="24"/>
        </w:rPr>
        <w:t xml:space="preserve">redyt inwestycyjny lub </w:t>
      </w:r>
      <w:r w:rsidR="00FD436A" w:rsidRPr="00C93806">
        <w:rPr>
          <w:rFonts w:ascii="Calibri" w:hAnsi="Calibri"/>
          <w:bCs/>
          <w:sz w:val="24"/>
          <w:szCs w:val="24"/>
        </w:rPr>
        <w:t xml:space="preserve">kredyt nieodnawialny </w:t>
      </w:r>
      <w:r w:rsidR="00FD436A">
        <w:rPr>
          <w:rFonts w:ascii="Calibri" w:hAnsi="Calibri"/>
          <w:bCs/>
          <w:sz w:val="24"/>
          <w:szCs w:val="24"/>
        </w:rPr>
        <w:t>przeznaczony</w:t>
      </w:r>
      <w:r w:rsidR="00FD436A" w:rsidRPr="00C93806">
        <w:rPr>
          <w:rFonts w:ascii="Calibri" w:hAnsi="Calibri"/>
          <w:bCs/>
          <w:sz w:val="24"/>
          <w:szCs w:val="24"/>
        </w:rPr>
        <w:t xml:space="preserve"> na finansowanie bieżącej działalności gospodarczej Kredytobiorcy związanej z inwestycj</w:t>
      </w:r>
      <w:r w:rsidR="00FD436A">
        <w:rPr>
          <w:rFonts w:ascii="Calibri" w:hAnsi="Calibri"/>
          <w:bCs/>
          <w:sz w:val="24"/>
          <w:szCs w:val="24"/>
        </w:rPr>
        <w:t>ą</w:t>
      </w:r>
      <w:r w:rsidR="00FD436A" w:rsidRPr="00C93806">
        <w:rPr>
          <w:rFonts w:ascii="Calibri" w:hAnsi="Calibri"/>
          <w:bCs/>
          <w:sz w:val="24"/>
          <w:szCs w:val="24"/>
        </w:rPr>
        <w:t xml:space="preserve"> realizowaną ze wsparciem ze środków EFRROW</w:t>
      </w:r>
      <w:r w:rsidR="00FD436A">
        <w:rPr>
          <w:rFonts w:ascii="Calibri" w:hAnsi="Calibri"/>
          <w:bCs/>
          <w:sz w:val="24"/>
          <w:szCs w:val="24"/>
        </w:rPr>
        <w:t xml:space="preserve"> </w:t>
      </w:r>
      <w:r w:rsidR="005E4835">
        <w:rPr>
          <w:rFonts w:ascii="Calibri" w:hAnsi="Calibri"/>
          <w:bCs/>
          <w:sz w:val="24"/>
          <w:szCs w:val="24"/>
        </w:rPr>
        <w:t>mógł</w:t>
      </w:r>
      <w:r>
        <w:rPr>
          <w:rFonts w:ascii="Calibri" w:hAnsi="Calibri"/>
          <w:bCs/>
          <w:sz w:val="24"/>
          <w:szCs w:val="24"/>
        </w:rPr>
        <w:t xml:space="preserve"> być objęty gwarancją </w:t>
      </w:r>
      <w:r w:rsidR="00FD436A">
        <w:rPr>
          <w:rFonts w:ascii="Calibri" w:hAnsi="Calibri"/>
          <w:bCs/>
          <w:sz w:val="24"/>
          <w:szCs w:val="24"/>
        </w:rPr>
        <w:t xml:space="preserve">do </w:t>
      </w:r>
      <w:r w:rsidR="00FD436A" w:rsidRPr="00FD436A">
        <w:rPr>
          <w:rFonts w:ascii="Calibri" w:eastAsia="Calibri" w:hAnsi="Calibri" w:cs="Arial"/>
          <w:sz w:val="24"/>
          <w:szCs w:val="24"/>
          <w:lang w:eastAsia="en-US"/>
        </w:rPr>
        <w:t>30 kwietnia 2024 r.</w:t>
      </w:r>
    </w:p>
    <w:p w:rsidR="007F049E" w:rsidRPr="00142F1B" w:rsidRDefault="007F049E" w:rsidP="00C9338D">
      <w:pPr>
        <w:pStyle w:val="Tekstpodstawowywcity"/>
        <w:numPr>
          <w:ilvl w:val="0"/>
          <w:numId w:val="7"/>
        </w:numPr>
        <w:tabs>
          <w:tab w:val="clear" w:pos="1134"/>
          <w:tab w:val="clear" w:pos="5671"/>
        </w:tabs>
        <w:ind w:right="0"/>
        <w:rPr>
          <w:rFonts w:ascii="Calibri" w:eastAsia="Calibri" w:hAnsi="Calibri" w:cs="Calibri"/>
          <w:sz w:val="24"/>
          <w:szCs w:val="24"/>
          <w:lang w:eastAsia="en-US"/>
        </w:rPr>
      </w:pPr>
      <w:r w:rsidRPr="00FD436A">
        <w:rPr>
          <w:rFonts w:ascii="Calibri" w:hAnsi="Calibri"/>
          <w:bCs/>
          <w:sz w:val="24"/>
          <w:szCs w:val="24"/>
        </w:rPr>
        <w:t>W związku z ograniczaniem negatywnych skutków pandemii COVID-19 dla funkcjonowania MŚP, w okresie od 1 stycznia 2021 r. do 31 grudnia 2025</w:t>
      </w:r>
      <w:r>
        <w:rPr>
          <w:rFonts w:ascii="Calibri" w:hAnsi="Calibri"/>
          <w:bCs/>
          <w:sz w:val="24"/>
          <w:szCs w:val="24"/>
        </w:rPr>
        <w:t xml:space="preserve"> r.</w:t>
      </w:r>
      <w:r w:rsidRPr="00FD436A">
        <w:rPr>
          <w:rFonts w:ascii="Calibri" w:hAnsi="Calibri"/>
          <w:bCs/>
          <w:sz w:val="24"/>
          <w:szCs w:val="24"/>
        </w:rPr>
        <w:t xml:space="preserve"> </w:t>
      </w:r>
      <w:r>
        <w:rPr>
          <w:rFonts w:ascii="Calibri" w:eastAsia="Calibri" w:hAnsi="Calibri" w:cs="Calibri"/>
          <w:sz w:val="24"/>
          <w:szCs w:val="24"/>
          <w:lang w:eastAsia="en-US"/>
        </w:rPr>
        <w:t>gwarancją</w:t>
      </w:r>
      <w:r w:rsidRPr="00262AD0">
        <w:rPr>
          <w:rFonts w:ascii="Calibri" w:eastAsia="Calibri" w:hAnsi="Calibri" w:cs="Calibri"/>
          <w:sz w:val="24"/>
          <w:szCs w:val="24"/>
          <w:lang w:eastAsia="en-US"/>
        </w:rPr>
        <w:t xml:space="preserve"> mogą zostać objęte kredyty </w:t>
      </w:r>
      <w:r>
        <w:rPr>
          <w:rFonts w:ascii="Calibri" w:eastAsia="Calibri" w:hAnsi="Calibri" w:cs="Calibri"/>
          <w:sz w:val="24"/>
          <w:szCs w:val="24"/>
          <w:lang w:eastAsia="en-US"/>
        </w:rPr>
        <w:t xml:space="preserve">wskazane w </w:t>
      </w:r>
      <w:r w:rsidRPr="00325BB9">
        <w:rPr>
          <w:rFonts w:ascii="Calibri" w:hAnsi="Calibri"/>
          <w:sz w:val="24"/>
          <w:szCs w:val="24"/>
        </w:rPr>
        <w:t>§</w:t>
      </w:r>
      <w:r>
        <w:rPr>
          <w:rFonts w:ascii="Calibri" w:hAnsi="Calibri"/>
          <w:sz w:val="24"/>
          <w:szCs w:val="24"/>
        </w:rPr>
        <w:t xml:space="preserve"> 2 </w:t>
      </w:r>
      <w:r>
        <w:rPr>
          <w:rFonts w:ascii="Calibri" w:eastAsia="Calibri" w:hAnsi="Calibri" w:cs="Calibri"/>
          <w:sz w:val="24"/>
          <w:szCs w:val="24"/>
          <w:lang w:eastAsia="en-US"/>
        </w:rPr>
        <w:t>ust.</w:t>
      </w:r>
      <w:r>
        <w:rPr>
          <w:rFonts w:ascii="Calibri" w:hAnsi="Calibri"/>
          <w:sz w:val="24"/>
          <w:szCs w:val="24"/>
        </w:rPr>
        <w:t xml:space="preserve"> </w:t>
      </w:r>
      <w:r>
        <w:rPr>
          <w:rFonts w:ascii="Calibri" w:eastAsia="Calibri" w:hAnsi="Calibri" w:cs="Calibri"/>
          <w:sz w:val="24"/>
          <w:szCs w:val="24"/>
          <w:lang w:eastAsia="en-US"/>
        </w:rPr>
        <w:t>2 pkt 2 i 3</w:t>
      </w:r>
      <w:r w:rsidRPr="001B6786">
        <w:rPr>
          <w:rFonts w:ascii="Calibri" w:eastAsia="Calibri" w:hAnsi="Calibri" w:cs="Calibri"/>
          <w:sz w:val="24"/>
          <w:szCs w:val="24"/>
          <w:lang w:eastAsia="en-US"/>
        </w:rPr>
        <w:t>, udzielane Kredytobiorcom z przeznaczeniem na bieżące fina</w:t>
      </w:r>
      <w:r>
        <w:rPr>
          <w:rFonts w:ascii="Calibri" w:eastAsia="Calibri" w:hAnsi="Calibri" w:cs="Calibri"/>
          <w:sz w:val="24"/>
          <w:szCs w:val="24"/>
          <w:lang w:eastAsia="en-US"/>
        </w:rPr>
        <w:t>n</w:t>
      </w:r>
      <w:r w:rsidRPr="001B6786">
        <w:rPr>
          <w:rFonts w:ascii="Calibri" w:eastAsia="Calibri" w:hAnsi="Calibri" w:cs="Calibri"/>
          <w:sz w:val="24"/>
          <w:szCs w:val="24"/>
          <w:lang w:eastAsia="en-US"/>
        </w:rPr>
        <w:t xml:space="preserve">sowanie działalności gospodarczej </w:t>
      </w:r>
      <w:r w:rsidRPr="00142F1B">
        <w:rPr>
          <w:rFonts w:ascii="Calibri" w:eastAsia="Calibri" w:hAnsi="Calibri" w:cs="Calibri"/>
          <w:sz w:val="24"/>
          <w:szCs w:val="24"/>
          <w:lang w:eastAsia="en-US"/>
        </w:rPr>
        <w:t>niepowiązanej z realizacją inwestycji wspieranej ze środków EFRROW</w:t>
      </w:r>
      <w:r>
        <w:rPr>
          <w:rFonts w:ascii="Calibri" w:eastAsia="Calibri" w:hAnsi="Calibri" w:cs="Calibri"/>
          <w:sz w:val="24"/>
          <w:szCs w:val="24"/>
          <w:lang w:eastAsia="en-US"/>
        </w:rPr>
        <w:t>.</w:t>
      </w:r>
    </w:p>
    <w:p w:rsidR="00A72FB6" w:rsidRPr="00325BB9" w:rsidRDefault="00A72FB6" w:rsidP="00C9338D">
      <w:pPr>
        <w:outlineLvl w:val="0"/>
        <w:rPr>
          <w:rFonts w:ascii="Calibri" w:hAnsi="Calibri"/>
          <w:b/>
          <w:sz w:val="24"/>
          <w:szCs w:val="24"/>
        </w:rPr>
      </w:pPr>
    </w:p>
    <w:p w:rsidR="00A72FB6" w:rsidRPr="00325BB9" w:rsidRDefault="00A72FB6" w:rsidP="00C9338D">
      <w:pPr>
        <w:ind w:left="2124" w:firstLine="708"/>
        <w:outlineLvl w:val="0"/>
        <w:rPr>
          <w:rFonts w:ascii="Calibri" w:hAnsi="Calibri"/>
          <w:sz w:val="24"/>
          <w:szCs w:val="24"/>
        </w:rPr>
      </w:pPr>
      <w:r w:rsidRPr="00325BB9">
        <w:rPr>
          <w:rFonts w:ascii="Calibri" w:hAnsi="Calibri"/>
          <w:b/>
          <w:sz w:val="24"/>
          <w:szCs w:val="24"/>
        </w:rPr>
        <w:t>Procedura udzielenia gwarancji spłaty kredytu</w:t>
      </w:r>
    </w:p>
    <w:p w:rsidR="00A72FB6" w:rsidRPr="00325BB9" w:rsidRDefault="006D5E85" w:rsidP="00C9338D">
      <w:pPr>
        <w:pStyle w:val="Tekstpodstawowywcity2"/>
        <w:ind w:firstLine="0"/>
        <w:jc w:val="center"/>
        <w:outlineLvl w:val="0"/>
        <w:rPr>
          <w:rFonts w:ascii="Calibri" w:hAnsi="Calibri"/>
          <w:sz w:val="24"/>
          <w:szCs w:val="24"/>
        </w:rPr>
      </w:pPr>
      <w:r w:rsidRPr="00325BB9">
        <w:rPr>
          <w:rFonts w:ascii="Calibri" w:hAnsi="Calibri"/>
          <w:sz w:val="24"/>
          <w:szCs w:val="24"/>
        </w:rPr>
        <w:t>§</w:t>
      </w:r>
      <w:r w:rsidR="00A72FB6" w:rsidRPr="00325BB9">
        <w:rPr>
          <w:rFonts w:ascii="Calibri" w:hAnsi="Calibri"/>
          <w:sz w:val="24"/>
          <w:szCs w:val="24"/>
        </w:rPr>
        <w:t xml:space="preserve"> 4.</w:t>
      </w:r>
    </w:p>
    <w:p w:rsidR="00A72FB6" w:rsidRPr="00325BB9" w:rsidRDefault="00A72FB6" w:rsidP="00C9338D">
      <w:pPr>
        <w:numPr>
          <w:ilvl w:val="0"/>
          <w:numId w:val="2"/>
        </w:numPr>
        <w:tabs>
          <w:tab w:val="num" w:pos="284"/>
        </w:tabs>
        <w:ind w:left="284" w:hanging="284"/>
        <w:jc w:val="both"/>
        <w:rPr>
          <w:rFonts w:ascii="Calibri" w:hAnsi="Calibri"/>
          <w:i/>
          <w:sz w:val="24"/>
          <w:szCs w:val="24"/>
        </w:rPr>
      </w:pPr>
      <w:r w:rsidRPr="00325BB9">
        <w:rPr>
          <w:rFonts w:ascii="Calibri" w:hAnsi="Calibri"/>
          <w:sz w:val="24"/>
          <w:szCs w:val="24"/>
        </w:rPr>
        <w:t xml:space="preserve">Czynności związane z obejmowaniem kredytu gwarancją w ramach portfelowej linii gwarancyjnej FGR dokonywane są przy udziale Banku Kredytującego. </w:t>
      </w:r>
    </w:p>
    <w:p w:rsidR="00A72FB6" w:rsidRPr="00325BB9" w:rsidRDefault="00A72FB6" w:rsidP="00C9338D">
      <w:pPr>
        <w:numPr>
          <w:ilvl w:val="0"/>
          <w:numId w:val="2"/>
        </w:numPr>
        <w:tabs>
          <w:tab w:val="num" w:pos="284"/>
        </w:tabs>
        <w:ind w:left="284" w:hanging="284"/>
        <w:jc w:val="both"/>
        <w:rPr>
          <w:rFonts w:ascii="Calibri" w:hAnsi="Calibri"/>
          <w:i/>
          <w:sz w:val="24"/>
          <w:szCs w:val="24"/>
        </w:rPr>
      </w:pPr>
      <w:r w:rsidRPr="00325BB9">
        <w:rPr>
          <w:rFonts w:ascii="Calibri" w:hAnsi="Calibri"/>
          <w:sz w:val="24"/>
          <w:szCs w:val="24"/>
        </w:rPr>
        <w:t>Objęcie kredytu gwarancją BGK w ramach portfelowej linii gwarancyjnej FGR następuje po łącznym spełnieniu następujących warunków:</w:t>
      </w:r>
    </w:p>
    <w:p w:rsidR="00A72FB6" w:rsidRPr="00325BB9" w:rsidRDefault="00A72FB6" w:rsidP="00C9338D">
      <w:pPr>
        <w:numPr>
          <w:ilvl w:val="1"/>
          <w:numId w:val="2"/>
        </w:numPr>
        <w:tabs>
          <w:tab w:val="num" w:pos="567"/>
        </w:tabs>
        <w:ind w:left="567" w:hanging="283"/>
        <w:jc w:val="both"/>
        <w:rPr>
          <w:rFonts w:ascii="Calibri" w:hAnsi="Calibri"/>
          <w:i/>
          <w:sz w:val="24"/>
          <w:szCs w:val="24"/>
        </w:rPr>
      </w:pPr>
      <w:r w:rsidRPr="00325BB9">
        <w:rPr>
          <w:rFonts w:ascii="Calibri" w:hAnsi="Calibri"/>
          <w:sz w:val="24"/>
          <w:szCs w:val="24"/>
        </w:rPr>
        <w:t>posiadaniu przez Kredytobiorcę zdolno</w:t>
      </w:r>
      <w:r w:rsidRPr="00325BB9">
        <w:rPr>
          <w:rFonts w:ascii="Calibri" w:eastAsia="MS Mincho" w:hAnsi="Calibri"/>
          <w:sz w:val="24"/>
          <w:szCs w:val="24"/>
        </w:rPr>
        <w:t>ś</w:t>
      </w:r>
      <w:r w:rsidRPr="00325BB9">
        <w:rPr>
          <w:rFonts w:ascii="Calibri" w:hAnsi="Calibri"/>
          <w:sz w:val="24"/>
          <w:szCs w:val="24"/>
        </w:rPr>
        <w:t>ci kredytowej, potwierdzonej pozytywną oceną dokonaną przez Bank Kredytujący zgodnie z przepisami obowiązującymi w tym Banku na dzień podjęcia decyzji kredytowej;</w:t>
      </w:r>
    </w:p>
    <w:p w:rsidR="00A72FB6" w:rsidRPr="00325BB9" w:rsidRDefault="00A72FB6" w:rsidP="00C9338D">
      <w:pPr>
        <w:numPr>
          <w:ilvl w:val="1"/>
          <w:numId w:val="2"/>
        </w:numPr>
        <w:tabs>
          <w:tab w:val="num" w:pos="567"/>
        </w:tabs>
        <w:ind w:left="567" w:hanging="283"/>
        <w:jc w:val="both"/>
        <w:rPr>
          <w:rFonts w:ascii="Calibri" w:hAnsi="Calibri"/>
          <w:i/>
          <w:sz w:val="24"/>
          <w:szCs w:val="24"/>
        </w:rPr>
      </w:pPr>
      <w:r w:rsidRPr="00325BB9">
        <w:rPr>
          <w:rFonts w:ascii="Calibri" w:hAnsi="Calibri"/>
          <w:sz w:val="24"/>
          <w:szCs w:val="24"/>
        </w:rPr>
        <w:t>udokumentowaniu przez Bank Kredytujący wyniku weryfikacji potwierdzającej spełnienie warunków objęcia kredytu gwarancją w ramach portfelowej linii gwarancyjnej FGR;</w:t>
      </w:r>
    </w:p>
    <w:p w:rsidR="00A72FB6" w:rsidRPr="00325BB9" w:rsidRDefault="00A72FB6" w:rsidP="00C9338D">
      <w:pPr>
        <w:numPr>
          <w:ilvl w:val="1"/>
          <w:numId w:val="2"/>
        </w:numPr>
        <w:tabs>
          <w:tab w:val="num" w:pos="567"/>
        </w:tabs>
        <w:ind w:left="567" w:hanging="283"/>
        <w:jc w:val="both"/>
        <w:rPr>
          <w:rFonts w:ascii="Calibri" w:hAnsi="Calibri"/>
          <w:i/>
          <w:sz w:val="24"/>
          <w:szCs w:val="24"/>
        </w:rPr>
      </w:pPr>
      <w:r w:rsidRPr="00325BB9">
        <w:rPr>
          <w:rFonts w:ascii="Calibri" w:hAnsi="Calibri"/>
          <w:sz w:val="24"/>
          <w:szCs w:val="24"/>
        </w:rPr>
        <w:t xml:space="preserve"> przyjęciu przez Bank Kredytujący dokumentów, o których mowa w ust. 3 pkt 1-</w:t>
      </w:r>
      <w:r>
        <w:rPr>
          <w:rFonts w:ascii="Calibri" w:hAnsi="Calibri"/>
          <w:sz w:val="24"/>
          <w:szCs w:val="24"/>
        </w:rPr>
        <w:t>3</w:t>
      </w:r>
      <w:r w:rsidRPr="00325BB9">
        <w:rPr>
          <w:rFonts w:ascii="Calibri" w:hAnsi="Calibri"/>
          <w:sz w:val="24"/>
          <w:szCs w:val="24"/>
        </w:rPr>
        <w:t>.</w:t>
      </w:r>
    </w:p>
    <w:p w:rsidR="00A72FB6" w:rsidRPr="00325BB9" w:rsidRDefault="00A72FB6" w:rsidP="00C9338D">
      <w:pPr>
        <w:numPr>
          <w:ilvl w:val="0"/>
          <w:numId w:val="2"/>
        </w:numPr>
        <w:tabs>
          <w:tab w:val="num" w:pos="284"/>
          <w:tab w:val="num" w:pos="360"/>
          <w:tab w:val="left" w:pos="9000"/>
        </w:tabs>
        <w:ind w:left="360" w:right="22"/>
        <w:jc w:val="both"/>
        <w:rPr>
          <w:rFonts w:ascii="Calibri" w:eastAsia="Times New Roman" w:hAnsi="Calibri"/>
          <w:sz w:val="24"/>
          <w:szCs w:val="24"/>
          <w:lang w:val="x-none" w:eastAsia="x-none"/>
        </w:rPr>
      </w:pPr>
      <w:r w:rsidRPr="00325BB9">
        <w:rPr>
          <w:rFonts w:ascii="Calibri" w:eastAsia="Times New Roman" w:hAnsi="Calibri"/>
          <w:sz w:val="24"/>
          <w:szCs w:val="24"/>
          <w:lang w:val="x-none" w:eastAsia="x-none"/>
        </w:rPr>
        <w:t>Bank Kredytujący przyjmuje:</w:t>
      </w:r>
    </w:p>
    <w:p w:rsidR="00A72FB6" w:rsidRPr="00325BB9" w:rsidRDefault="00A72FB6" w:rsidP="00C9338D">
      <w:pPr>
        <w:numPr>
          <w:ilvl w:val="0"/>
          <w:numId w:val="3"/>
        </w:numPr>
        <w:tabs>
          <w:tab w:val="clear" w:pos="720"/>
        </w:tabs>
        <w:ind w:left="567" w:hanging="283"/>
        <w:jc w:val="both"/>
        <w:rPr>
          <w:rFonts w:ascii="Calibri" w:eastAsia="Times New Roman" w:hAnsi="Calibri"/>
          <w:sz w:val="24"/>
          <w:szCs w:val="24"/>
        </w:rPr>
      </w:pPr>
      <w:r w:rsidRPr="00325BB9">
        <w:rPr>
          <w:rFonts w:ascii="Calibri" w:eastAsia="Times New Roman" w:hAnsi="Calibri"/>
          <w:sz w:val="24"/>
          <w:szCs w:val="24"/>
        </w:rPr>
        <w:t>Wniosek, według wzoru określonego przez BGK;</w:t>
      </w:r>
    </w:p>
    <w:p w:rsidR="00A72FB6" w:rsidRPr="009E0122" w:rsidRDefault="00A72FB6" w:rsidP="00C9338D">
      <w:pPr>
        <w:numPr>
          <w:ilvl w:val="0"/>
          <w:numId w:val="3"/>
        </w:numPr>
        <w:tabs>
          <w:tab w:val="clear" w:pos="720"/>
        </w:tabs>
        <w:ind w:left="567" w:hanging="283"/>
        <w:jc w:val="both"/>
        <w:rPr>
          <w:rFonts w:ascii="Calibri" w:eastAsia="Times New Roman" w:hAnsi="Calibri"/>
          <w:i/>
          <w:sz w:val="24"/>
          <w:szCs w:val="24"/>
        </w:rPr>
      </w:pPr>
      <w:r w:rsidRPr="00325BB9">
        <w:rPr>
          <w:rFonts w:ascii="Calibri" w:eastAsia="Times New Roman" w:hAnsi="Calibri"/>
          <w:sz w:val="24"/>
          <w:szCs w:val="24"/>
        </w:rPr>
        <w:t>zabezpieczenie na rzecz BGK w formie weksla własnego in blanco, wraz z deklaracją wekslową oraz zawartym w niej oświadczeniem małżonka wystawcy weksla, jeśli Kredytobiorcą jest osoba fizyczna będąca w związku małżeńskim, w którym obowiązuje ustawowa wspólność majątkowa</w:t>
      </w:r>
      <w:r w:rsidR="00163213">
        <w:rPr>
          <w:rFonts w:ascii="Calibri" w:eastAsia="Times New Roman" w:hAnsi="Calibri"/>
          <w:sz w:val="24"/>
          <w:szCs w:val="24"/>
        </w:rPr>
        <w:t xml:space="preserve"> </w:t>
      </w:r>
      <w:r w:rsidR="008324F2" w:rsidRPr="008324F2">
        <w:rPr>
          <w:rFonts w:ascii="Calibri" w:eastAsia="Times New Roman" w:hAnsi="Calibri"/>
          <w:sz w:val="24"/>
          <w:szCs w:val="24"/>
        </w:rPr>
        <w:t xml:space="preserve">oraz - </w:t>
      </w:r>
      <w:r w:rsidR="008324F2" w:rsidRPr="008324F2">
        <w:rPr>
          <w:rFonts w:ascii="Calibri" w:eastAsia="Times New Roman" w:hAnsi="Calibri"/>
          <w:bCs/>
          <w:sz w:val="24"/>
          <w:szCs w:val="24"/>
        </w:rPr>
        <w:t xml:space="preserve">w przypadku ustanowienia zabezpieczenia </w:t>
      </w:r>
      <w:r w:rsidR="003E7576">
        <w:rPr>
          <w:rFonts w:ascii="Calibri" w:eastAsia="Times New Roman" w:hAnsi="Calibri"/>
          <w:bCs/>
          <w:sz w:val="24"/>
          <w:szCs w:val="24"/>
        </w:rPr>
        <w:br/>
      </w:r>
      <w:r w:rsidR="008324F2" w:rsidRPr="008324F2">
        <w:rPr>
          <w:rFonts w:ascii="Calibri" w:eastAsia="Times New Roman" w:hAnsi="Calibri"/>
          <w:bCs/>
          <w:sz w:val="24"/>
          <w:szCs w:val="24"/>
        </w:rPr>
        <w:t>w formie poręczenia wekslowego na rzecz BGK – oświadczeniem poręczyciela wekslowego wraz z oświadczeniem jego małżonka, jeśli poręczyciel wekslowy jest osobą fizyczną</w:t>
      </w:r>
      <w:r w:rsidR="008324F2" w:rsidRPr="008324F2">
        <w:rPr>
          <w:rFonts w:ascii="Calibri" w:eastAsia="Times New Roman" w:hAnsi="Calibri"/>
          <w:sz w:val="24"/>
          <w:szCs w:val="24"/>
        </w:rPr>
        <w:t xml:space="preserve"> będącą w związku małżeńskim, w którym obowiązuje ustawowa wspólność majątkowa</w:t>
      </w:r>
      <w:r w:rsidRPr="00325BB9">
        <w:rPr>
          <w:rFonts w:ascii="Calibri" w:eastAsia="Times New Roman" w:hAnsi="Calibri"/>
          <w:sz w:val="24"/>
          <w:szCs w:val="24"/>
        </w:rPr>
        <w:t>, według wzorów określonych przez BGK. Z zachowaniem zasad określonych powyżej, w przypadku spółki cywilnej weksel wraz z deklaracją wekslową przyjmowane są odrębnie od każdego ze wspólników albo od wszystkich wspólników łącznie (z podpisami wszystkich wspólników na jednym wekslu oraz deklaracji wekslowej);</w:t>
      </w:r>
    </w:p>
    <w:p w:rsidR="00A72FB6" w:rsidRPr="009E0122" w:rsidRDefault="00A72FB6" w:rsidP="00C9338D">
      <w:pPr>
        <w:numPr>
          <w:ilvl w:val="0"/>
          <w:numId w:val="3"/>
        </w:numPr>
        <w:tabs>
          <w:tab w:val="clear" w:pos="720"/>
        </w:tabs>
        <w:ind w:left="567" w:hanging="283"/>
        <w:jc w:val="both"/>
        <w:rPr>
          <w:rFonts w:ascii="Calibri" w:hAnsi="Calibri"/>
          <w:sz w:val="24"/>
          <w:szCs w:val="24"/>
        </w:rPr>
      </w:pPr>
      <w:r w:rsidRPr="00325BB9">
        <w:rPr>
          <w:rFonts w:ascii="Calibri" w:hAnsi="Calibri"/>
          <w:sz w:val="24"/>
          <w:szCs w:val="24"/>
        </w:rPr>
        <w:t xml:space="preserve">plan </w:t>
      </w:r>
      <w:r w:rsidRPr="009E0122">
        <w:rPr>
          <w:rFonts w:ascii="Calibri" w:hAnsi="Calibri"/>
          <w:sz w:val="24"/>
          <w:szCs w:val="24"/>
        </w:rPr>
        <w:t>projektu inwestycyjnego, który ma być objęty finansowaniem ze środków kredytu</w:t>
      </w:r>
      <w:r w:rsidRPr="0083775A">
        <w:rPr>
          <w:rFonts w:ascii="Calibri" w:hAnsi="Calibri"/>
          <w:sz w:val="24"/>
          <w:szCs w:val="24"/>
        </w:rPr>
        <w:t xml:space="preserve">, </w:t>
      </w:r>
      <w:r w:rsidR="003E7576">
        <w:rPr>
          <w:rFonts w:ascii="Calibri" w:hAnsi="Calibri"/>
          <w:sz w:val="24"/>
          <w:szCs w:val="24"/>
        </w:rPr>
        <w:br/>
      </w:r>
      <w:r w:rsidRPr="0083775A">
        <w:rPr>
          <w:rFonts w:ascii="Calibri" w:hAnsi="Calibri"/>
          <w:sz w:val="24"/>
          <w:szCs w:val="24"/>
        </w:rPr>
        <w:t>z</w:t>
      </w:r>
      <w:r>
        <w:rPr>
          <w:rFonts w:ascii="Calibri" w:hAnsi="Calibri"/>
          <w:sz w:val="24"/>
          <w:szCs w:val="24"/>
        </w:rPr>
        <w:t xml:space="preserve"> wyłączeniem </w:t>
      </w:r>
      <w:r w:rsidRPr="009E0122">
        <w:rPr>
          <w:rFonts w:ascii="Calibri" w:hAnsi="Calibri"/>
          <w:sz w:val="24"/>
          <w:szCs w:val="24"/>
        </w:rPr>
        <w:t>przypadku</w:t>
      </w:r>
      <w:r>
        <w:rPr>
          <w:rFonts w:ascii="Calibri" w:hAnsi="Calibri"/>
          <w:sz w:val="24"/>
          <w:szCs w:val="24"/>
        </w:rPr>
        <w:t>,</w:t>
      </w:r>
      <w:r w:rsidRPr="009E0122">
        <w:rPr>
          <w:rFonts w:ascii="Calibri" w:hAnsi="Calibri"/>
          <w:sz w:val="24"/>
          <w:szCs w:val="24"/>
        </w:rPr>
        <w:t xml:space="preserve"> </w:t>
      </w:r>
      <w:r w:rsidRPr="00D80551">
        <w:rPr>
          <w:rFonts w:ascii="Calibri" w:hAnsi="Calibri"/>
          <w:sz w:val="24"/>
          <w:szCs w:val="24"/>
        </w:rPr>
        <w:t xml:space="preserve">gdy gwarancją ma być objęty </w:t>
      </w:r>
      <w:r w:rsidRPr="009E0122">
        <w:rPr>
          <w:rFonts w:ascii="Calibri" w:hAnsi="Calibri"/>
          <w:sz w:val="24"/>
          <w:szCs w:val="24"/>
        </w:rPr>
        <w:t xml:space="preserve">kredyt obrotowy niepowiązany </w:t>
      </w:r>
      <w:r w:rsidR="003E7576">
        <w:rPr>
          <w:rFonts w:ascii="Calibri" w:hAnsi="Calibri"/>
          <w:sz w:val="24"/>
          <w:szCs w:val="24"/>
        </w:rPr>
        <w:br/>
      </w:r>
      <w:r w:rsidRPr="009E0122">
        <w:rPr>
          <w:rFonts w:ascii="Calibri" w:hAnsi="Calibri"/>
          <w:sz w:val="24"/>
          <w:szCs w:val="24"/>
        </w:rPr>
        <w:t>z realizacją inwestycji ze środków EFFROW</w:t>
      </w:r>
      <w:r w:rsidR="0035488E">
        <w:rPr>
          <w:rFonts w:ascii="Calibri" w:hAnsi="Calibri"/>
          <w:sz w:val="24"/>
          <w:szCs w:val="24"/>
        </w:rPr>
        <w:t>.</w:t>
      </w:r>
    </w:p>
    <w:p w:rsidR="00A72FB6" w:rsidRPr="00325BB9" w:rsidRDefault="00A72FB6" w:rsidP="00C9338D">
      <w:pPr>
        <w:numPr>
          <w:ilvl w:val="0"/>
          <w:numId w:val="2"/>
        </w:numPr>
        <w:tabs>
          <w:tab w:val="num" w:pos="284"/>
        </w:tabs>
        <w:ind w:left="284" w:hanging="284"/>
        <w:jc w:val="both"/>
        <w:rPr>
          <w:rFonts w:ascii="Calibri" w:hAnsi="Calibri"/>
          <w:sz w:val="24"/>
          <w:szCs w:val="24"/>
        </w:rPr>
      </w:pPr>
      <w:r w:rsidRPr="00325BB9">
        <w:rPr>
          <w:rFonts w:ascii="Calibri" w:hAnsi="Calibri"/>
          <w:sz w:val="24"/>
          <w:szCs w:val="24"/>
          <w:lang w:val="x-none" w:eastAsia="x-none"/>
        </w:rPr>
        <w:t xml:space="preserve">W dniu udzielenia gwarancji stanowiącej </w:t>
      </w:r>
      <w:r w:rsidRPr="00325BB9">
        <w:rPr>
          <w:rFonts w:ascii="Calibri" w:hAnsi="Calibri"/>
          <w:sz w:val="24"/>
          <w:szCs w:val="24"/>
          <w:lang w:eastAsia="x-none"/>
        </w:rPr>
        <w:t xml:space="preserve">pomoc publiczną </w:t>
      </w:r>
      <w:r w:rsidRPr="00325BB9">
        <w:rPr>
          <w:rFonts w:ascii="Calibri" w:hAnsi="Calibri"/>
          <w:sz w:val="24"/>
          <w:szCs w:val="24"/>
          <w:lang w:val="x-none" w:eastAsia="x-none"/>
        </w:rPr>
        <w:t xml:space="preserve">Bank Kredytujący przekazuje Kredytobiorcy  informację o pomocy </w:t>
      </w:r>
      <w:r w:rsidRPr="00325BB9">
        <w:rPr>
          <w:rFonts w:ascii="Calibri" w:hAnsi="Calibri"/>
          <w:sz w:val="24"/>
          <w:szCs w:val="24"/>
          <w:lang w:eastAsia="x-none"/>
        </w:rPr>
        <w:t xml:space="preserve">publicznej z tytułu udzielonej gwarancji.  </w:t>
      </w:r>
    </w:p>
    <w:p w:rsidR="00A72FB6" w:rsidRPr="00325BB9" w:rsidRDefault="00A72FB6" w:rsidP="00C9338D">
      <w:pPr>
        <w:numPr>
          <w:ilvl w:val="0"/>
          <w:numId w:val="2"/>
        </w:numPr>
        <w:tabs>
          <w:tab w:val="num" w:pos="284"/>
        </w:tabs>
        <w:ind w:left="284" w:hanging="284"/>
        <w:jc w:val="both"/>
        <w:rPr>
          <w:rFonts w:ascii="Calibri" w:hAnsi="Calibri"/>
          <w:sz w:val="24"/>
          <w:szCs w:val="24"/>
        </w:rPr>
      </w:pPr>
      <w:r w:rsidRPr="00325BB9">
        <w:rPr>
          <w:rFonts w:ascii="Calibri" w:hAnsi="Calibri"/>
          <w:sz w:val="24"/>
          <w:szCs w:val="24"/>
        </w:rPr>
        <w:t xml:space="preserve">W dniu udzielenia gwarancji stanowiącej pomoc de </w:t>
      </w:r>
      <w:proofErr w:type="spellStart"/>
      <w:r w:rsidRPr="00325BB9">
        <w:rPr>
          <w:rFonts w:ascii="Calibri" w:hAnsi="Calibri"/>
          <w:sz w:val="24"/>
          <w:szCs w:val="24"/>
        </w:rPr>
        <w:t>minimis</w:t>
      </w:r>
      <w:proofErr w:type="spellEnd"/>
      <w:r w:rsidRPr="00325BB9">
        <w:rPr>
          <w:rFonts w:ascii="Calibri" w:hAnsi="Calibri"/>
          <w:sz w:val="24"/>
          <w:szCs w:val="24"/>
        </w:rPr>
        <w:t xml:space="preserve"> Bank Kredytujący wystawia Kredytobiorcy zaświadczenie o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Zaświadczenie zawiera informacje </w:t>
      </w:r>
      <w:r w:rsidR="003E7576">
        <w:rPr>
          <w:rFonts w:ascii="Calibri" w:hAnsi="Calibri"/>
          <w:sz w:val="24"/>
          <w:szCs w:val="24"/>
        </w:rPr>
        <w:br/>
      </w:r>
      <w:r w:rsidRPr="00325BB9">
        <w:rPr>
          <w:rFonts w:ascii="Calibri" w:hAnsi="Calibri"/>
          <w:sz w:val="24"/>
          <w:szCs w:val="24"/>
        </w:rPr>
        <w:t xml:space="preserve">o wartości udzielonej pomocy de </w:t>
      </w:r>
      <w:proofErr w:type="spellStart"/>
      <w:r w:rsidRPr="00325BB9">
        <w:rPr>
          <w:rFonts w:ascii="Calibri" w:hAnsi="Calibri"/>
          <w:sz w:val="24"/>
          <w:szCs w:val="24"/>
        </w:rPr>
        <w:t>minimis</w:t>
      </w:r>
      <w:proofErr w:type="spellEnd"/>
      <w:r w:rsidRPr="00325BB9">
        <w:rPr>
          <w:rFonts w:ascii="Calibri" w:hAnsi="Calibri"/>
          <w:sz w:val="24"/>
          <w:szCs w:val="24"/>
        </w:rPr>
        <w:t>, która wykazana jest w złotych oraz w EUR, wyliczonej zgodnie z § 2 ust. 7. Wartość w EUR wyliczana jest według kursu, o którym mowa w § 2 ust. 1</w:t>
      </w:r>
      <w:r w:rsidR="0064555A">
        <w:rPr>
          <w:rFonts w:ascii="Calibri" w:hAnsi="Calibri"/>
          <w:sz w:val="24"/>
          <w:szCs w:val="24"/>
        </w:rPr>
        <w:t>4</w:t>
      </w:r>
      <w:r w:rsidRPr="00325BB9">
        <w:rPr>
          <w:rFonts w:ascii="Calibri" w:hAnsi="Calibri"/>
          <w:sz w:val="24"/>
          <w:szCs w:val="24"/>
        </w:rPr>
        <w:t>.</w:t>
      </w:r>
    </w:p>
    <w:p w:rsidR="00A72FB6" w:rsidRPr="00325BB9" w:rsidRDefault="00A72FB6" w:rsidP="00C9338D">
      <w:pPr>
        <w:numPr>
          <w:ilvl w:val="0"/>
          <w:numId w:val="2"/>
        </w:numPr>
        <w:tabs>
          <w:tab w:val="num" w:pos="284"/>
        </w:tabs>
        <w:ind w:left="284" w:hanging="284"/>
        <w:jc w:val="both"/>
        <w:rPr>
          <w:rFonts w:ascii="Calibri" w:hAnsi="Calibri"/>
          <w:sz w:val="24"/>
          <w:szCs w:val="24"/>
        </w:rPr>
      </w:pPr>
      <w:r w:rsidRPr="00325BB9">
        <w:rPr>
          <w:rFonts w:ascii="Calibri" w:hAnsi="Calibri"/>
          <w:sz w:val="24"/>
          <w:szCs w:val="24"/>
        </w:rPr>
        <w:t>Umowa kredytu,</w:t>
      </w:r>
      <w:r w:rsidRPr="00325BB9">
        <w:rPr>
          <w:rFonts w:ascii="Calibri" w:hAnsi="Calibri"/>
          <w:bCs/>
          <w:sz w:val="24"/>
          <w:szCs w:val="24"/>
        </w:rPr>
        <w:t xml:space="preserve"> który ma być objęty gwarancją w ramach portfelowej linii gwarancyjnej FGR zawiera:</w:t>
      </w:r>
    </w:p>
    <w:p w:rsidR="00A72FB6" w:rsidRPr="00325BB9" w:rsidRDefault="00A72FB6" w:rsidP="00C9338D">
      <w:pPr>
        <w:numPr>
          <w:ilvl w:val="1"/>
          <w:numId w:val="28"/>
        </w:numPr>
        <w:ind w:left="567" w:hanging="283"/>
        <w:jc w:val="both"/>
        <w:rPr>
          <w:rFonts w:ascii="Calibri" w:eastAsia="Times New Roman" w:hAnsi="Calibri"/>
          <w:sz w:val="24"/>
          <w:szCs w:val="24"/>
        </w:rPr>
      </w:pPr>
      <w:r w:rsidRPr="00325BB9">
        <w:rPr>
          <w:rFonts w:ascii="Calibri" w:eastAsia="Times New Roman" w:hAnsi="Calibri"/>
          <w:sz w:val="24"/>
          <w:szCs w:val="24"/>
        </w:rPr>
        <w:t xml:space="preserve">informacje o ostatecznych warunkach gwarancji dotyczących terminu ważności, wskaźnika procentowego gwarancji </w:t>
      </w:r>
      <w:r w:rsidRPr="00325BB9">
        <w:rPr>
          <w:rFonts w:ascii="Calibri" w:hAnsi="Calibri"/>
          <w:sz w:val="24"/>
          <w:szCs w:val="24"/>
        </w:rPr>
        <w:t>(z dokładnością do dwóch miejsc po przecinku)</w:t>
      </w:r>
      <w:r w:rsidRPr="00325BB9">
        <w:rPr>
          <w:rFonts w:ascii="Calibri" w:eastAsia="Times New Roman" w:hAnsi="Calibri"/>
          <w:sz w:val="24"/>
          <w:szCs w:val="24"/>
        </w:rPr>
        <w:t xml:space="preserve"> oraz kwoty gwarancji </w:t>
      </w:r>
      <w:r w:rsidRPr="00325BB9">
        <w:rPr>
          <w:rFonts w:ascii="Calibri" w:hAnsi="Calibri"/>
          <w:sz w:val="24"/>
          <w:szCs w:val="24"/>
        </w:rPr>
        <w:t>(z dokładnością do dwóch miejsc po przecinku)</w:t>
      </w:r>
      <w:r w:rsidRPr="00325BB9">
        <w:rPr>
          <w:rFonts w:ascii="Calibri" w:eastAsia="Times New Roman" w:hAnsi="Calibri"/>
          <w:sz w:val="24"/>
          <w:szCs w:val="24"/>
        </w:rPr>
        <w:t>;</w:t>
      </w:r>
    </w:p>
    <w:p w:rsidR="00A72FB6" w:rsidRPr="00325BB9" w:rsidRDefault="00A72FB6" w:rsidP="00C9338D">
      <w:pPr>
        <w:numPr>
          <w:ilvl w:val="1"/>
          <w:numId w:val="28"/>
        </w:numPr>
        <w:ind w:left="567" w:hanging="283"/>
        <w:jc w:val="both"/>
        <w:rPr>
          <w:rFonts w:ascii="Calibri" w:eastAsia="Times New Roman" w:hAnsi="Calibri"/>
          <w:sz w:val="24"/>
          <w:szCs w:val="24"/>
        </w:rPr>
      </w:pPr>
      <w:r w:rsidRPr="00325BB9">
        <w:rPr>
          <w:rFonts w:ascii="Calibri" w:eastAsia="Times New Roman" w:hAnsi="Calibri"/>
          <w:sz w:val="24"/>
          <w:szCs w:val="24"/>
        </w:rPr>
        <w:t xml:space="preserve">oświadczenie Kredytobiorcy o akceptacji ostatecznych warunków gwarancji, o których mowa w pkt 1, zawierające stwierdzenie, że akceptacja ta stanowi zarazem zgodę na zmianę Wniosku (w zakresie w jakim ostateczne warunki gwarancji różnią się od warunków wynikających z Wniosku); </w:t>
      </w:r>
    </w:p>
    <w:p w:rsidR="00A72FB6" w:rsidRPr="00325BB9" w:rsidRDefault="00A72FB6" w:rsidP="00C9338D">
      <w:pPr>
        <w:numPr>
          <w:ilvl w:val="1"/>
          <w:numId w:val="28"/>
        </w:numPr>
        <w:ind w:left="567" w:hanging="283"/>
        <w:jc w:val="both"/>
        <w:rPr>
          <w:rFonts w:ascii="Calibri" w:eastAsia="Times New Roman" w:hAnsi="Calibri"/>
          <w:sz w:val="24"/>
          <w:szCs w:val="24"/>
        </w:rPr>
      </w:pPr>
      <w:r w:rsidRPr="00325BB9">
        <w:rPr>
          <w:rFonts w:ascii="Calibri" w:eastAsia="Times New Roman" w:hAnsi="Calibri"/>
          <w:sz w:val="24"/>
          <w:szCs w:val="24"/>
        </w:rPr>
        <w:t>informację o tym, że Wniosek stanowi załącznik do umowy kredytu;</w:t>
      </w:r>
    </w:p>
    <w:p w:rsidR="00A72FB6" w:rsidRPr="00325BB9" w:rsidRDefault="00A72FB6" w:rsidP="00C9338D">
      <w:pPr>
        <w:numPr>
          <w:ilvl w:val="1"/>
          <w:numId w:val="28"/>
        </w:numPr>
        <w:ind w:left="567" w:hanging="283"/>
        <w:jc w:val="both"/>
        <w:rPr>
          <w:rFonts w:ascii="Calibri" w:eastAsia="Times New Roman" w:hAnsi="Calibri"/>
          <w:sz w:val="24"/>
          <w:szCs w:val="24"/>
        </w:rPr>
      </w:pPr>
      <w:r w:rsidRPr="00325BB9">
        <w:rPr>
          <w:rFonts w:ascii="Calibri" w:eastAsia="Times New Roman" w:hAnsi="Calibri"/>
          <w:sz w:val="24"/>
          <w:szCs w:val="24"/>
        </w:rPr>
        <w:t>oświadczenia, z których będzie wynikać, że Kredytobiorca zobowiązuje się do:</w:t>
      </w:r>
    </w:p>
    <w:p w:rsidR="00A72FB6" w:rsidRPr="0035488E" w:rsidRDefault="00A72FB6" w:rsidP="00C9338D">
      <w:pPr>
        <w:numPr>
          <w:ilvl w:val="2"/>
          <w:numId w:val="2"/>
        </w:numPr>
        <w:tabs>
          <w:tab w:val="clear" w:pos="2264"/>
        </w:tabs>
        <w:ind w:left="851" w:hanging="284"/>
        <w:jc w:val="both"/>
        <w:rPr>
          <w:rFonts w:ascii="Calibri" w:hAnsi="Calibri"/>
          <w:sz w:val="24"/>
          <w:szCs w:val="24"/>
        </w:rPr>
      </w:pPr>
      <w:r w:rsidRPr="00325BB9">
        <w:rPr>
          <w:rFonts w:ascii="Calibri" w:eastAsia="Times New Roman" w:hAnsi="Calibri"/>
          <w:sz w:val="24"/>
          <w:szCs w:val="24"/>
        </w:rPr>
        <w:t xml:space="preserve">poddania kontroli prowadzonej przez </w:t>
      </w:r>
      <w:r w:rsidR="0035488E">
        <w:rPr>
          <w:rFonts w:ascii="Calibri" w:hAnsi="Calibri"/>
          <w:sz w:val="24"/>
          <w:szCs w:val="24"/>
        </w:rPr>
        <w:t xml:space="preserve">BGK oraz </w:t>
      </w:r>
      <w:r w:rsidRPr="00325BB9">
        <w:rPr>
          <w:rFonts w:ascii="Calibri" w:eastAsia="Times New Roman" w:hAnsi="Calibri"/>
          <w:sz w:val="24"/>
          <w:szCs w:val="24"/>
        </w:rPr>
        <w:t xml:space="preserve">uprawnione organy kontrolne </w:t>
      </w:r>
      <w:r w:rsidR="003E7576">
        <w:rPr>
          <w:rFonts w:ascii="Calibri" w:eastAsia="Times New Roman" w:hAnsi="Calibri"/>
          <w:sz w:val="24"/>
          <w:szCs w:val="24"/>
        </w:rPr>
        <w:br/>
      </w:r>
      <w:r w:rsidRPr="00325BB9">
        <w:rPr>
          <w:rFonts w:ascii="Calibri" w:eastAsia="Times New Roman" w:hAnsi="Calibri"/>
          <w:sz w:val="24"/>
          <w:szCs w:val="24"/>
        </w:rPr>
        <w:t>w zakresie spełnienia kryteriów FGR, w tym w zakresie uzyskania pomocy,</w:t>
      </w:r>
      <w:r w:rsidR="0035488E" w:rsidRPr="0035488E">
        <w:rPr>
          <w:rFonts w:ascii="Calibri" w:hAnsi="Calibri"/>
          <w:sz w:val="24"/>
          <w:szCs w:val="24"/>
        </w:rPr>
        <w:t xml:space="preserve"> </w:t>
      </w:r>
      <w:r w:rsidR="0035488E">
        <w:rPr>
          <w:rFonts w:ascii="Calibri" w:hAnsi="Calibri"/>
          <w:sz w:val="24"/>
          <w:szCs w:val="24"/>
        </w:rPr>
        <w:t xml:space="preserve">oraz przestrzegania zobowiązań i prawdziwości oświadczeń złożonych w związku </w:t>
      </w:r>
      <w:r w:rsidR="003E7576">
        <w:rPr>
          <w:rFonts w:ascii="Calibri" w:hAnsi="Calibri"/>
          <w:sz w:val="24"/>
          <w:szCs w:val="24"/>
        </w:rPr>
        <w:br/>
      </w:r>
      <w:r w:rsidR="0035488E">
        <w:rPr>
          <w:rFonts w:ascii="Calibri" w:hAnsi="Calibri"/>
          <w:sz w:val="24"/>
          <w:szCs w:val="24"/>
        </w:rPr>
        <w:t>z gwarancją,</w:t>
      </w:r>
    </w:p>
    <w:p w:rsidR="00A72FB6" w:rsidRPr="009E0122" w:rsidRDefault="00A72FB6" w:rsidP="00C9338D">
      <w:pPr>
        <w:numPr>
          <w:ilvl w:val="2"/>
          <w:numId w:val="2"/>
        </w:numPr>
        <w:tabs>
          <w:tab w:val="clear" w:pos="2264"/>
          <w:tab w:val="num" w:pos="851"/>
        </w:tabs>
        <w:ind w:left="851" w:hanging="284"/>
        <w:jc w:val="both"/>
        <w:rPr>
          <w:rFonts w:ascii="Calibri" w:hAnsi="Calibri"/>
          <w:sz w:val="24"/>
          <w:szCs w:val="24"/>
        </w:rPr>
      </w:pPr>
      <w:r w:rsidRPr="00325BB9">
        <w:rPr>
          <w:rFonts w:ascii="Calibri" w:eastAsia="Times New Roman" w:hAnsi="Calibri"/>
          <w:sz w:val="24"/>
          <w:szCs w:val="24"/>
        </w:rPr>
        <w:t xml:space="preserve">udostępnienia lub przekazywania na wniosek Banku Kredytującego, BGK oraz uprawnionych organów kontrolnych, dokumentacji potwierdzającej otrzymanie </w:t>
      </w:r>
      <w:r w:rsidRPr="00325BB9">
        <w:rPr>
          <w:rFonts w:ascii="Calibri" w:eastAsia="Times New Roman" w:hAnsi="Calibri"/>
          <w:sz w:val="24"/>
          <w:szCs w:val="24"/>
        </w:rPr>
        <w:br/>
        <w:t xml:space="preserve">i wykorzystanie kredytu na koszty kwalifikowalne, w tym dowodów poniesienia kosztów, zestawień dokumentów finansowo-księgowych </w:t>
      </w:r>
      <w:r>
        <w:rPr>
          <w:rFonts w:ascii="Calibri" w:eastAsia="Times New Roman" w:hAnsi="Calibri"/>
          <w:sz w:val="24"/>
          <w:szCs w:val="24"/>
        </w:rPr>
        <w:t>(</w:t>
      </w:r>
      <w:r w:rsidRPr="0083775A">
        <w:rPr>
          <w:rFonts w:ascii="Calibri" w:hAnsi="Calibri"/>
          <w:sz w:val="24"/>
          <w:szCs w:val="24"/>
        </w:rPr>
        <w:t>z</w:t>
      </w:r>
      <w:r>
        <w:rPr>
          <w:rFonts w:ascii="Calibri" w:hAnsi="Calibri"/>
          <w:sz w:val="24"/>
          <w:szCs w:val="24"/>
        </w:rPr>
        <w:t xml:space="preserve"> wyłączeniem </w:t>
      </w:r>
      <w:r w:rsidRPr="009E0122">
        <w:rPr>
          <w:rFonts w:ascii="Calibri" w:hAnsi="Calibri"/>
          <w:sz w:val="24"/>
          <w:szCs w:val="24"/>
        </w:rPr>
        <w:t>przypadku</w:t>
      </w:r>
      <w:r>
        <w:rPr>
          <w:rFonts w:ascii="Calibri" w:hAnsi="Calibri"/>
          <w:sz w:val="24"/>
          <w:szCs w:val="24"/>
        </w:rPr>
        <w:t>,</w:t>
      </w:r>
      <w:r w:rsidRPr="009E0122">
        <w:rPr>
          <w:rFonts w:ascii="Calibri" w:hAnsi="Calibri"/>
          <w:sz w:val="24"/>
          <w:szCs w:val="24"/>
        </w:rPr>
        <w:t xml:space="preserve"> </w:t>
      </w:r>
      <w:r w:rsidRPr="00D80551">
        <w:rPr>
          <w:rFonts w:ascii="Calibri" w:hAnsi="Calibri"/>
          <w:sz w:val="24"/>
          <w:szCs w:val="24"/>
        </w:rPr>
        <w:t xml:space="preserve">gdy gwarancją ma być objęty </w:t>
      </w:r>
      <w:r w:rsidRPr="009E0122">
        <w:rPr>
          <w:rFonts w:ascii="Calibri" w:hAnsi="Calibri"/>
          <w:sz w:val="24"/>
          <w:szCs w:val="24"/>
        </w:rPr>
        <w:t>kredyt obrotowy niepowiązany z realizacją inwestycji ze środków EFFROW</w:t>
      </w:r>
      <w:r>
        <w:rPr>
          <w:rFonts w:ascii="Calibri" w:hAnsi="Calibri"/>
          <w:sz w:val="24"/>
          <w:szCs w:val="24"/>
        </w:rPr>
        <w:t xml:space="preserve">) </w:t>
      </w:r>
      <w:r w:rsidRPr="00325BB9">
        <w:rPr>
          <w:rFonts w:ascii="Calibri" w:eastAsia="Times New Roman" w:hAnsi="Calibri"/>
          <w:sz w:val="24"/>
          <w:szCs w:val="24"/>
        </w:rPr>
        <w:t>oraz dokumentacji, będącej potwierdzeniem wiarygodności danych zawartych we Wniosku</w:t>
      </w:r>
      <w:r w:rsidR="0035488E">
        <w:rPr>
          <w:rFonts w:ascii="Calibri" w:eastAsia="Times New Roman" w:hAnsi="Calibri"/>
          <w:sz w:val="24"/>
          <w:szCs w:val="24"/>
        </w:rPr>
        <w:t xml:space="preserve">, </w:t>
      </w:r>
      <w:r w:rsidR="0035488E">
        <w:rPr>
          <w:rFonts w:ascii="Calibri" w:hAnsi="Calibri"/>
          <w:sz w:val="24"/>
          <w:szCs w:val="24"/>
        </w:rPr>
        <w:t xml:space="preserve">a także </w:t>
      </w:r>
      <w:r w:rsidR="0035488E" w:rsidRPr="00932E28">
        <w:rPr>
          <w:rFonts w:ascii="Calibri" w:hAnsi="Calibri"/>
          <w:sz w:val="24"/>
          <w:szCs w:val="24"/>
        </w:rPr>
        <w:t>stosownych informacji oraz dokumentów potwierdzających realizacj</w:t>
      </w:r>
      <w:r w:rsidR="0035488E">
        <w:rPr>
          <w:rFonts w:ascii="Calibri" w:hAnsi="Calibri"/>
          <w:sz w:val="24"/>
          <w:szCs w:val="24"/>
        </w:rPr>
        <w:t>ę</w:t>
      </w:r>
      <w:r w:rsidR="0035488E" w:rsidRPr="00932E28">
        <w:rPr>
          <w:rFonts w:ascii="Calibri" w:hAnsi="Calibri"/>
          <w:sz w:val="24"/>
          <w:szCs w:val="24"/>
        </w:rPr>
        <w:t xml:space="preserve"> zobowiązań oraz prawdziwość oświadczeń</w:t>
      </w:r>
      <w:r w:rsidR="0035488E">
        <w:rPr>
          <w:rFonts w:ascii="Calibri" w:hAnsi="Calibri"/>
          <w:sz w:val="24"/>
          <w:szCs w:val="24"/>
        </w:rPr>
        <w:t xml:space="preserve"> złożonych </w:t>
      </w:r>
      <w:r w:rsidR="003E7576">
        <w:rPr>
          <w:rFonts w:ascii="Calibri" w:hAnsi="Calibri"/>
          <w:sz w:val="24"/>
          <w:szCs w:val="24"/>
        </w:rPr>
        <w:br/>
      </w:r>
      <w:r w:rsidR="0035488E">
        <w:rPr>
          <w:rFonts w:ascii="Calibri" w:hAnsi="Calibri"/>
          <w:sz w:val="24"/>
          <w:szCs w:val="24"/>
        </w:rPr>
        <w:t>w związku z gwarancją,</w:t>
      </w:r>
      <w:r w:rsidR="0035488E" w:rsidRPr="00C93806">
        <w:rPr>
          <w:rFonts w:ascii="Calibri" w:hAnsi="Calibri"/>
          <w:sz w:val="24"/>
          <w:szCs w:val="24"/>
        </w:rPr>
        <w:t xml:space="preserve"> </w:t>
      </w:r>
    </w:p>
    <w:p w:rsidR="00A72FB6" w:rsidRPr="00325BB9" w:rsidRDefault="00A72FB6" w:rsidP="00C9338D">
      <w:pPr>
        <w:ind w:left="851" w:hanging="284"/>
        <w:jc w:val="both"/>
        <w:rPr>
          <w:rFonts w:ascii="Calibri" w:hAnsi="Calibri"/>
          <w:sz w:val="24"/>
          <w:szCs w:val="24"/>
        </w:rPr>
      </w:pPr>
      <w:r>
        <w:rPr>
          <w:rFonts w:ascii="Calibri" w:hAnsi="Calibri"/>
          <w:sz w:val="24"/>
          <w:szCs w:val="24"/>
        </w:rPr>
        <w:t>c) p</w:t>
      </w:r>
      <w:r w:rsidRPr="00325BB9">
        <w:rPr>
          <w:rFonts w:ascii="Calibri" w:hAnsi="Calibri"/>
          <w:sz w:val="24"/>
          <w:szCs w:val="24"/>
        </w:rPr>
        <w:t>rzechowywania dokumentacji potwierdzającej otrzymanie i wykorzystanie kredytu objętego gwarancją przez okres 10 lat od dnia udzielenia gwarancji;</w:t>
      </w:r>
    </w:p>
    <w:p w:rsidR="00A72FB6" w:rsidRPr="00C251F4" w:rsidRDefault="00A72FB6" w:rsidP="00C9338D">
      <w:pPr>
        <w:numPr>
          <w:ilvl w:val="1"/>
          <w:numId w:val="28"/>
        </w:numPr>
        <w:ind w:left="567" w:hanging="283"/>
        <w:jc w:val="both"/>
        <w:rPr>
          <w:rFonts w:ascii="Calibri" w:hAnsi="Calibri"/>
          <w:sz w:val="24"/>
          <w:szCs w:val="24"/>
        </w:rPr>
      </w:pPr>
      <w:r>
        <w:rPr>
          <w:rFonts w:ascii="Calibri" w:hAnsi="Calibri" w:cs="Calibri"/>
          <w:sz w:val="24"/>
          <w:szCs w:val="24"/>
        </w:rPr>
        <w:t>informację</w:t>
      </w:r>
      <w:r w:rsidRPr="00F841BC">
        <w:rPr>
          <w:rFonts w:ascii="Calibri" w:hAnsi="Calibri" w:cs="Calibri"/>
          <w:sz w:val="24"/>
          <w:szCs w:val="24"/>
        </w:rPr>
        <w:t xml:space="preserve"> że w przypadku zapłaty przez BGK kwoty z tytułu gwarancji spłaty kredytu, BGK wstępuje, z chwilą zapłaty, w prawa Banku Kredytującego do wysokości dokonanej zapłaty, w tym w </w:t>
      </w:r>
      <w:r>
        <w:rPr>
          <w:rFonts w:ascii="Calibri" w:hAnsi="Calibri" w:cs="Calibri"/>
          <w:sz w:val="24"/>
          <w:szCs w:val="24"/>
        </w:rPr>
        <w:t xml:space="preserve">prawa do zabezpieczeń zgodnie </w:t>
      </w:r>
      <w:r w:rsidR="008324F2" w:rsidRPr="008324F2">
        <w:rPr>
          <w:rFonts w:ascii="Calibri" w:hAnsi="Calibri" w:cs="Calibri"/>
          <w:sz w:val="24"/>
          <w:szCs w:val="24"/>
        </w:rPr>
        <w:t>z przepisami ustawowymi dotyczącymi udzielania przez BGK gwarancj</w:t>
      </w:r>
      <w:r w:rsidR="008324F2">
        <w:rPr>
          <w:rFonts w:ascii="Calibri" w:hAnsi="Calibri" w:cs="Calibri"/>
          <w:sz w:val="24"/>
          <w:szCs w:val="24"/>
        </w:rPr>
        <w:t>i.</w:t>
      </w:r>
    </w:p>
    <w:p w:rsidR="00A72FB6" w:rsidRDefault="00A72FB6" w:rsidP="00C9338D">
      <w:pPr>
        <w:numPr>
          <w:ilvl w:val="0"/>
          <w:numId w:val="2"/>
        </w:numPr>
        <w:tabs>
          <w:tab w:val="num" w:pos="284"/>
        </w:tabs>
        <w:ind w:left="284" w:hanging="284"/>
        <w:jc w:val="both"/>
        <w:rPr>
          <w:rFonts w:ascii="Calibri" w:hAnsi="Calibri"/>
          <w:sz w:val="24"/>
          <w:szCs w:val="24"/>
        </w:rPr>
      </w:pPr>
      <w:r w:rsidRPr="009D392D">
        <w:rPr>
          <w:rFonts w:ascii="Calibri" w:hAnsi="Calibri"/>
          <w:sz w:val="24"/>
          <w:szCs w:val="24"/>
        </w:rPr>
        <w:t xml:space="preserve">W przypadku zmiany umowy kredytu objętej gwarancją, polegającej na zwiększeniu kwoty kredytu i gwarancji, albo gwarancji </w:t>
      </w:r>
      <w:r w:rsidR="0035488E" w:rsidRPr="00C84018">
        <w:rPr>
          <w:rFonts w:ascii="Calibri" w:hAnsi="Calibri"/>
          <w:sz w:val="24"/>
          <w:szCs w:val="24"/>
        </w:rPr>
        <w:t>lub</w:t>
      </w:r>
      <w:r w:rsidR="0035488E">
        <w:rPr>
          <w:rFonts w:ascii="Calibri" w:hAnsi="Calibri"/>
          <w:sz w:val="24"/>
          <w:szCs w:val="24"/>
        </w:rPr>
        <w:t xml:space="preserve"> wydłużeniu okresu kredytu i gwarancji albo gwarancji </w:t>
      </w:r>
      <w:r w:rsidRPr="009D392D">
        <w:rPr>
          <w:rFonts w:ascii="Calibri" w:hAnsi="Calibri"/>
          <w:sz w:val="24"/>
          <w:szCs w:val="24"/>
        </w:rPr>
        <w:t>lub zmianie wskaźnika procentowego gwarancji (z dokładnością do dwóch miejsc po przecinku) bez zmiany kwoty gwarancji</w:t>
      </w:r>
      <w:r w:rsidR="0035488E">
        <w:rPr>
          <w:rFonts w:ascii="Calibri" w:hAnsi="Calibri"/>
          <w:sz w:val="24"/>
          <w:szCs w:val="24"/>
        </w:rPr>
        <w:t xml:space="preserve"> </w:t>
      </w:r>
      <w:r w:rsidRPr="009D392D">
        <w:rPr>
          <w:rFonts w:ascii="Calibri" w:hAnsi="Calibri"/>
          <w:sz w:val="24"/>
          <w:szCs w:val="24"/>
        </w:rPr>
        <w:t>Bank Kredytujący zobowiązany jest przyjąć odpowiednio uaktualnione dokumenty, o których mowa i na zasadach określonych w ust. 3 pkt 1</w:t>
      </w:r>
      <w:r w:rsidRPr="00241B3F">
        <w:rPr>
          <w:rFonts w:ascii="Calibri" w:hAnsi="Calibri"/>
          <w:sz w:val="24"/>
          <w:szCs w:val="24"/>
        </w:rPr>
        <w:t xml:space="preserve"> i 2 (gdy następuje zwiększenie kwoty kredytu i gwarancji, albo gwarancji</w:t>
      </w:r>
      <w:r w:rsidR="007D4DB9">
        <w:rPr>
          <w:rFonts w:ascii="Calibri" w:hAnsi="Calibri"/>
          <w:sz w:val="24"/>
          <w:szCs w:val="24"/>
        </w:rPr>
        <w:t>)</w:t>
      </w:r>
      <w:r w:rsidR="00043CF6">
        <w:rPr>
          <w:rFonts w:ascii="Calibri" w:hAnsi="Calibri"/>
          <w:sz w:val="24"/>
          <w:szCs w:val="24"/>
        </w:rPr>
        <w:t xml:space="preserve"> </w:t>
      </w:r>
      <w:r w:rsidR="003E7576">
        <w:rPr>
          <w:rFonts w:ascii="Calibri" w:hAnsi="Calibri"/>
          <w:sz w:val="24"/>
          <w:szCs w:val="24"/>
        </w:rPr>
        <w:br/>
      </w:r>
      <w:r w:rsidR="00A23762">
        <w:rPr>
          <w:rFonts w:ascii="Calibri" w:hAnsi="Calibri" w:cs="Calibri"/>
          <w:sz w:val="24"/>
          <w:szCs w:val="24"/>
        </w:rPr>
        <w:t>(z wyłączeniem przyjęcia nowego weksla</w:t>
      </w:r>
      <w:r w:rsidRPr="00241B3F">
        <w:rPr>
          <w:rFonts w:ascii="Calibri" w:hAnsi="Calibri"/>
          <w:sz w:val="24"/>
          <w:szCs w:val="24"/>
        </w:rPr>
        <w:t xml:space="preserve">), lub o których mowa i na zasadach określonych </w:t>
      </w:r>
      <w:r w:rsidR="003E7576">
        <w:rPr>
          <w:rFonts w:ascii="Calibri" w:hAnsi="Calibri"/>
          <w:sz w:val="24"/>
          <w:szCs w:val="24"/>
        </w:rPr>
        <w:br/>
      </w:r>
      <w:r w:rsidRPr="00241B3F">
        <w:rPr>
          <w:rFonts w:ascii="Calibri" w:hAnsi="Calibri"/>
          <w:sz w:val="24"/>
          <w:szCs w:val="24"/>
        </w:rPr>
        <w:t>w ust. 3 pkt 1 (gdy następuje wydłużenie okresu kredytu i gwarancji albo gwarancji lub zmiana wskaźnika procentowego gwarancji bez zmiany kwoty gwarancji), tak aby ich treść uwzględniała odpowiednio zwiększenie kwoty gwarancji lub wydłużenie terminu jej ważności lub zmianę wskaźnika procentowego gwarancji</w:t>
      </w:r>
      <w:r w:rsidR="00043CF6">
        <w:rPr>
          <w:rFonts w:ascii="Calibri" w:hAnsi="Calibri"/>
          <w:sz w:val="24"/>
          <w:szCs w:val="24"/>
        </w:rPr>
        <w:t>,</w:t>
      </w:r>
      <w:r w:rsidRPr="00241B3F">
        <w:rPr>
          <w:rFonts w:ascii="Calibri" w:hAnsi="Calibri"/>
          <w:sz w:val="24"/>
          <w:szCs w:val="24"/>
        </w:rPr>
        <w:t xml:space="preserve"> z zastrzeżeniem ust. 6 i 9. </w:t>
      </w:r>
    </w:p>
    <w:p w:rsidR="00A72FB6" w:rsidRPr="00325BB9" w:rsidRDefault="00A72FB6" w:rsidP="00C9338D">
      <w:pPr>
        <w:numPr>
          <w:ilvl w:val="0"/>
          <w:numId w:val="2"/>
        </w:numPr>
        <w:tabs>
          <w:tab w:val="num" w:pos="284"/>
        </w:tabs>
        <w:ind w:left="284" w:hanging="284"/>
        <w:jc w:val="both"/>
        <w:rPr>
          <w:rFonts w:ascii="Calibri" w:hAnsi="Calibri"/>
          <w:sz w:val="24"/>
          <w:szCs w:val="24"/>
        </w:rPr>
      </w:pPr>
      <w:r w:rsidRPr="009D392D" w:rsidDel="009D392D">
        <w:rPr>
          <w:rFonts w:ascii="Calibri" w:hAnsi="Calibri"/>
          <w:sz w:val="24"/>
          <w:szCs w:val="24"/>
        </w:rPr>
        <w:t xml:space="preserve"> </w:t>
      </w:r>
      <w:r w:rsidRPr="00325BB9">
        <w:rPr>
          <w:rFonts w:ascii="Calibri" w:hAnsi="Calibri"/>
          <w:sz w:val="24"/>
          <w:szCs w:val="24"/>
        </w:rPr>
        <w:t>W przypadku zmiany umowy kredytu objętej gwarancją BGK, polegającej na zmniejszeniu kwoty kredytu i gwarancji albo gwarancji</w:t>
      </w:r>
      <w:r w:rsidR="00BE2C7F">
        <w:rPr>
          <w:rFonts w:ascii="Calibri" w:hAnsi="Calibri"/>
          <w:sz w:val="24"/>
          <w:szCs w:val="24"/>
        </w:rPr>
        <w:t>,</w:t>
      </w:r>
      <w:r w:rsidRPr="00325BB9">
        <w:rPr>
          <w:rFonts w:ascii="Calibri" w:hAnsi="Calibri"/>
          <w:sz w:val="24"/>
          <w:szCs w:val="24"/>
        </w:rPr>
        <w:t xml:space="preserve"> lub skróceniu okresu kredytu i gwarancji, albo gwarancji, Bank Kredytujący zobowiązany jest przyjąć odpowiednio uaktualnion</w:t>
      </w:r>
      <w:r w:rsidR="00BE2C7F">
        <w:rPr>
          <w:rFonts w:ascii="Calibri" w:hAnsi="Calibri"/>
          <w:sz w:val="24"/>
          <w:szCs w:val="24"/>
        </w:rPr>
        <w:t>y</w:t>
      </w:r>
      <w:r w:rsidRPr="00325BB9">
        <w:rPr>
          <w:rFonts w:ascii="Calibri" w:hAnsi="Calibri"/>
          <w:sz w:val="24"/>
          <w:szCs w:val="24"/>
        </w:rPr>
        <w:t xml:space="preserve"> </w:t>
      </w:r>
      <w:r w:rsidR="00BE2C7F">
        <w:rPr>
          <w:rFonts w:ascii="Calibri" w:hAnsi="Calibri"/>
          <w:sz w:val="24"/>
          <w:szCs w:val="24"/>
        </w:rPr>
        <w:t>Wniosek</w:t>
      </w:r>
      <w:r w:rsidRPr="00325BB9">
        <w:rPr>
          <w:rFonts w:ascii="Calibri" w:hAnsi="Calibri"/>
          <w:sz w:val="24"/>
          <w:szCs w:val="24"/>
        </w:rPr>
        <w:t xml:space="preserve">, tak aby </w:t>
      </w:r>
      <w:r w:rsidR="00BE2C7F">
        <w:rPr>
          <w:rFonts w:ascii="Calibri" w:hAnsi="Calibri"/>
          <w:sz w:val="24"/>
          <w:szCs w:val="24"/>
        </w:rPr>
        <w:t xml:space="preserve">jego </w:t>
      </w:r>
      <w:r w:rsidRPr="00325BB9">
        <w:rPr>
          <w:rFonts w:ascii="Calibri" w:hAnsi="Calibri"/>
          <w:sz w:val="24"/>
          <w:szCs w:val="24"/>
        </w:rPr>
        <w:t xml:space="preserve"> treść uwzględniała odpowiednio zmniejszenie kwoty gwarancji lub skrócenie terminu jej ważności</w:t>
      </w:r>
      <w:r w:rsidR="00BE2C7F">
        <w:rPr>
          <w:rFonts w:ascii="Calibri" w:hAnsi="Calibri"/>
          <w:sz w:val="24"/>
          <w:szCs w:val="24"/>
        </w:rPr>
        <w:t>,</w:t>
      </w:r>
      <w:r w:rsidR="00BE2C7F" w:rsidRPr="00BE2C7F">
        <w:rPr>
          <w:rFonts w:ascii="Calibri" w:hAnsi="Calibri"/>
          <w:sz w:val="24"/>
          <w:szCs w:val="24"/>
        </w:rPr>
        <w:t xml:space="preserve"> </w:t>
      </w:r>
      <w:r w:rsidR="00BE2C7F" w:rsidRPr="009E3D30">
        <w:rPr>
          <w:rFonts w:ascii="Calibri" w:hAnsi="Calibri"/>
          <w:sz w:val="24"/>
          <w:szCs w:val="24"/>
        </w:rPr>
        <w:t xml:space="preserve">z zastrzeżeniem ust. </w:t>
      </w:r>
      <w:r w:rsidR="00BE2C7F">
        <w:rPr>
          <w:rFonts w:ascii="Calibri" w:hAnsi="Calibri"/>
          <w:sz w:val="24"/>
          <w:szCs w:val="24"/>
        </w:rPr>
        <w:t>6</w:t>
      </w:r>
      <w:r w:rsidR="00BE2C7F" w:rsidRPr="009E3D30">
        <w:rPr>
          <w:rFonts w:ascii="Calibri" w:hAnsi="Calibri"/>
          <w:sz w:val="24"/>
          <w:szCs w:val="24"/>
        </w:rPr>
        <w:t>.</w:t>
      </w:r>
    </w:p>
    <w:p w:rsidR="00A72FB6" w:rsidRPr="00325BB9" w:rsidRDefault="00A72FB6" w:rsidP="00C9338D">
      <w:pPr>
        <w:numPr>
          <w:ilvl w:val="0"/>
          <w:numId w:val="2"/>
        </w:numPr>
        <w:tabs>
          <w:tab w:val="clear" w:pos="644"/>
          <w:tab w:val="num" w:pos="284"/>
        </w:tabs>
        <w:ind w:left="284" w:hanging="284"/>
        <w:jc w:val="both"/>
        <w:rPr>
          <w:rFonts w:ascii="Calibri" w:hAnsi="Calibri"/>
          <w:sz w:val="24"/>
          <w:szCs w:val="24"/>
        </w:rPr>
      </w:pPr>
      <w:r w:rsidRPr="00325BB9">
        <w:rPr>
          <w:rFonts w:ascii="Calibri" w:hAnsi="Calibri"/>
          <w:sz w:val="24"/>
          <w:szCs w:val="24"/>
        </w:rPr>
        <w:t xml:space="preserve">Bank Kredytujący zobowiązany jest wystawić Kredytobiorcy zaświadczenie o  pomocy de </w:t>
      </w:r>
      <w:proofErr w:type="spellStart"/>
      <w:r w:rsidRPr="00325BB9">
        <w:rPr>
          <w:rFonts w:ascii="Calibri" w:hAnsi="Calibri"/>
          <w:sz w:val="24"/>
          <w:szCs w:val="24"/>
        </w:rPr>
        <w:t>minimis</w:t>
      </w:r>
      <w:proofErr w:type="spellEnd"/>
      <w:r w:rsidRPr="00325BB9">
        <w:rPr>
          <w:rFonts w:ascii="Calibri" w:hAnsi="Calibri"/>
          <w:sz w:val="24"/>
          <w:szCs w:val="24"/>
        </w:rPr>
        <w:t xml:space="preserve"> w dniu, w którym zawarty został aneks w sprawie zwiększenia kwoty kredytu </w:t>
      </w:r>
      <w:r w:rsidR="003E7576">
        <w:rPr>
          <w:rFonts w:ascii="Calibri" w:hAnsi="Calibri"/>
          <w:sz w:val="24"/>
          <w:szCs w:val="24"/>
        </w:rPr>
        <w:br/>
      </w:r>
      <w:r w:rsidRPr="00325BB9">
        <w:rPr>
          <w:rFonts w:ascii="Calibri" w:hAnsi="Calibri"/>
          <w:sz w:val="24"/>
          <w:szCs w:val="24"/>
        </w:rPr>
        <w:t xml:space="preserve">i gwarancji, albo gwarancji lub wydłużenia okresu kredytu i gwarancji, albo gwarancji, obejmujące wartość pomocy wynikającą z podwyższenia kwoty gwarancji lub wydłużenia terminu ważności gwarancji, wyliczoną zgodnie z § 2 ust. 7. </w:t>
      </w:r>
      <w:r w:rsidR="003E7576">
        <w:rPr>
          <w:rFonts w:ascii="Calibri" w:hAnsi="Calibri"/>
          <w:sz w:val="24"/>
          <w:szCs w:val="24"/>
        </w:rPr>
        <w:br/>
      </w:r>
      <w:r w:rsidRPr="00325BB9">
        <w:rPr>
          <w:rFonts w:ascii="Calibri" w:hAnsi="Calibri"/>
          <w:sz w:val="24"/>
          <w:szCs w:val="24"/>
        </w:rPr>
        <w:t>W przypadku udzielenia pomocy publicznej Bank Kredytujący przekazuje Kredytobiorcy informację, o której mowa w ust. 4.</w:t>
      </w:r>
    </w:p>
    <w:p w:rsidR="00A72FB6" w:rsidRPr="00325BB9" w:rsidRDefault="00A72FB6" w:rsidP="00C9338D">
      <w:pPr>
        <w:numPr>
          <w:ilvl w:val="0"/>
          <w:numId w:val="2"/>
        </w:numPr>
        <w:tabs>
          <w:tab w:val="clear" w:pos="644"/>
          <w:tab w:val="num" w:pos="284"/>
        </w:tabs>
        <w:ind w:left="284" w:hanging="426"/>
        <w:jc w:val="both"/>
        <w:rPr>
          <w:rFonts w:ascii="Calibri" w:hAnsi="Calibri"/>
          <w:sz w:val="24"/>
          <w:szCs w:val="24"/>
          <w:lang w:val="x-none" w:eastAsia="x-none"/>
        </w:rPr>
      </w:pPr>
      <w:r w:rsidRPr="00325BB9">
        <w:rPr>
          <w:rFonts w:ascii="Calibri" w:hAnsi="Calibri"/>
          <w:sz w:val="24"/>
          <w:szCs w:val="24"/>
        </w:rPr>
        <w:t xml:space="preserve">W przypadku </w:t>
      </w:r>
      <w:r w:rsidR="00D63F14">
        <w:rPr>
          <w:rFonts w:ascii="Calibri" w:hAnsi="Calibri"/>
          <w:sz w:val="24"/>
          <w:szCs w:val="24"/>
        </w:rPr>
        <w:t>gdy nie doszło do wypłaty gwarancji</w:t>
      </w:r>
      <w:r w:rsidRPr="00325BB9">
        <w:rPr>
          <w:rFonts w:ascii="Calibri" w:hAnsi="Calibri"/>
          <w:sz w:val="24"/>
          <w:szCs w:val="24"/>
        </w:rPr>
        <w:t>, po upływie okresu ważności tej gwarancji, Bank Kredytujący postępuje z wekslem oraz z deklaracją wekslową, o których mowa w ust. 3 pkt 2, w sposób stosowany w Banku Kredytującym do takich dokumentów po wygaśnięciu zobowiązania.</w:t>
      </w:r>
    </w:p>
    <w:p w:rsidR="00A72FB6" w:rsidRPr="00E14E0C" w:rsidRDefault="00A72FB6" w:rsidP="00C9338D">
      <w:pPr>
        <w:numPr>
          <w:ilvl w:val="0"/>
          <w:numId w:val="2"/>
        </w:numPr>
        <w:tabs>
          <w:tab w:val="clear" w:pos="644"/>
          <w:tab w:val="num" w:pos="284"/>
        </w:tabs>
        <w:ind w:left="284" w:hanging="426"/>
        <w:jc w:val="both"/>
        <w:rPr>
          <w:rFonts w:ascii="Calibri" w:hAnsi="Calibri"/>
          <w:sz w:val="24"/>
          <w:szCs w:val="24"/>
        </w:rPr>
      </w:pPr>
      <w:r w:rsidRPr="00E14E0C">
        <w:rPr>
          <w:rFonts w:ascii="Calibri" w:hAnsi="Calibri"/>
          <w:sz w:val="24"/>
          <w:szCs w:val="24"/>
        </w:rPr>
        <w:t xml:space="preserve">W przypadku dokonania zmiany warunków spłaty kredytu objętego gwarancją, o której mowa w </w:t>
      </w:r>
      <w:r w:rsidRPr="00325BB9">
        <w:rPr>
          <w:rFonts w:ascii="Calibri" w:hAnsi="Calibri"/>
          <w:sz w:val="24"/>
          <w:szCs w:val="24"/>
        </w:rPr>
        <w:sym w:font="Times New Roman" w:char="00A7"/>
      </w:r>
      <w:r w:rsidRPr="00E14E0C">
        <w:rPr>
          <w:rFonts w:ascii="Calibri" w:hAnsi="Calibri"/>
          <w:sz w:val="24"/>
          <w:szCs w:val="24"/>
        </w:rPr>
        <w:t xml:space="preserve"> 2 ust. 1</w:t>
      </w:r>
      <w:r w:rsidR="00E813BC">
        <w:rPr>
          <w:rFonts w:ascii="Calibri" w:hAnsi="Calibri"/>
          <w:sz w:val="24"/>
          <w:szCs w:val="24"/>
        </w:rPr>
        <w:t>9</w:t>
      </w:r>
      <w:r w:rsidRPr="00E14E0C">
        <w:rPr>
          <w:rFonts w:ascii="Calibri" w:hAnsi="Calibri"/>
          <w:sz w:val="24"/>
          <w:szCs w:val="24"/>
        </w:rPr>
        <w:t xml:space="preserve"> i wydłużenia okresu gwarancji, Bank</w:t>
      </w:r>
      <w:r w:rsidRPr="005F2032">
        <w:rPr>
          <w:rFonts w:ascii="Calibri" w:hAnsi="Calibri"/>
          <w:sz w:val="24"/>
          <w:szCs w:val="24"/>
        </w:rPr>
        <w:t xml:space="preserve"> Kredytujący zobowiązany jest przyjąć odpowiednio uaktualnione dokumenty, o których mowa i na zasadach określonych </w:t>
      </w:r>
      <w:r w:rsidR="003E7576">
        <w:rPr>
          <w:rFonts w:ascii="Calibri" w:hAnsi="Calibri"/>
          <w:sz w:val="24"/>
          <w:szCs w:val="24"/>
        </w:rPr>
        <w:br/>
      </w:r>
      <w:r w:rsidRPr="005F2032">
        <w:rPr>
          <w:rFonts w:ascii="Calibri" w:hAnsi="Calibri"/>
          <w:sz w:val="24"/>
          <w:szCs w:val="24"/>
        </w:rPr>
        <w:t xml:space="preserve">w ust. 3 pkt 1, tak aby ich treść uwzględniała zmienione warunki spłaty. </w:t>
      </w:r>
    </w:p>
    <w:p w:rsidR="006D5E85" w:rsidRDefault="006D5E85" w:rsidP="00C9338D">
      <w:pPr>
        <w:jc w:val="center"/>
        <w:outlineLvl w:val="0"/>
        <w:rPr>
          <w:rFonts w:ascii="Calibri" w:hAnsi="Calibri"/>
          <w:b/>
          <w:sz w:val="24"/>
          <w:szCs w:val="24"/>
        </w:rPr>
      </w:pPr>
    </w:p>
    <w:p w:rsidR="00643522" w:rsidRPr="00752657" w:rsidRDefault="00643522" w:rsidP="00C9338D">
      <w:pPr>
        <w:jc w:val="center"/>
        <w:outlineLvl w:val="0"/>
        <w:rPr>
          <w:rFonts w:ascii="Calibri" w:hAnsi="Calibri"/>
          <w:b/>
          <w:sz w:val="24"/>
          <w:szCs w:val="24"/>
        </w:rPr>
      </w:pPr>
      <w:r>
        <w:rPr>
          <w:rFonts w:ascii="Calibri" w:hAnsi="Calibri"/>
          <w:b/>
          <w:sz w:val="24"/>
          <w:szCs w:val="24"/>
        </w:rPr>
        <w:t>Reklamacja</w:t>
      </w:r>
    </w:p>
    <w:p w:rsidR="00643522" w:rsidRPr="00752657" w:rsidRDefault="006D5E85" w:rsidP="00C9338D">
      <w:pPr>
        <w:jc w:val="center"/>
        <w:outlineLvl w:val="0"/>
        <w:rPr>
          <w:rFonts w:ascii="Calibri" w:hAnsi="Calibri"/>
          <w:sz w:val="24"/>
          <w:szCs w:val="24"/>
        </w:rPr>
      </w:pPr>
      <w:r w:rsidRPr="00325BB9">
        <w:rPr>
          <w:rFonts w:ascii="Calibri" w:hAnsi="Calibri"/>
          <w:sz w:val="24"/>
          <w:szCs w:val="24"/>
        </w:rPr>
        <w:t>§</w:t>
      </w:r>
      <w:r w:rsidR="00643522">
        <w:rPr>
          <w:rFonts w:ascii="Calibri" w:hAnsi="Calibri"/>
          <w:sz w:val="24"/>
          <w:szCs w:val="24"/>
        </w:rPr>
        <w:t xml:space="preserve"> </w:t>
      </w:r>
      <w:r w:rsidR="00D63F14">
        <w:rPr>
          <w:rFonts w:ascii="Calibri" w:hAnsi="Calibri"/>
          <w:sz w:val="24"/>
          <w:szCs w:val="24"/>
        </w:rPr>
        <w:t>5</w:t>
      </w:r>
      <w:r w:rsidR="00643522" w:rsidRPr="00F14F65">
        <w:rPr>
          <w:rFonts w:ascii="Calibri" w:hAnsi="Calibri"/>
          <w:sz w:val="24"/>
          <w:szCs w:val="24"/>
        </w:rPr>
        <w:t>.</w:t>
      </w:r>
    </w:p>
    <w:p w:rsidR="00643522" w:rsidRPr="00752657" w:rsidRDefault="00643522" w:rsidP="00C9338D">
      <w:pPr>
        <w:jc w:val="both"/>
        <w:outlineLvl w:val="0"/>
        <w:rPr>
          <w:rFonts w:ascii="Calibri" w:hAnsi="Calibri"/>
          <w:sz w:val="24"/>
          <w:szCs w:val="24"/>
        </w:rPr>
      </w:pPr>
      <w:r>
        <w:rPr>
          <w:rFonts w:ascii="Calibri" w:hAnsi="Calibri"/>
          <w:sz w:val="24"/>
          <w:szCs w:val="24"/>
        </w:rPr>
        <w:t xml:space="preserve">1. </w:t>
      </w:r>
      <w:r w:rsidRPr="00752657">
        <w:rPr>
          <w:rFonts w:ascii="Calibri" w:eastAsia="Calibri" w:hAnsi="Calibri" w:cs="Calibri"/>
          <w:color w:val="000000"/>
          <w:sz w:val="24"/>
          <w:szCs w:val="24"/>
          <w:lang w:eastAsia="en-US"/>
        </w:rPr>
        <w:t>K</w:t>
      </w:r>
      <w:r>
        <w:rPr>
          <w:rFonts w:ascii="Calibri" w:eastAsia="Calibri" w:hAnsi="Calibri" w:cs="Calibri"/>
          <w:color w:val="000000"/>
          <w:sz w:val="24"/>
          <w:szCs w:val="24"/>
          <w:lang w:eastAsia="en-US"/>
        </w:rPr>
        <w:t>redytobiorca</w:t>
      </w:r>
      <w:r w:rsidRPr="00752657">
        <w:rPr>
          <w:rFonts w:ascii="Calibri" w:eastAsia="Calibri" w:hAnsi="Calibri" w:cs="Calibri"/>
          <w:color w:val="000000"/>
          <w:sz w:val="24"/>
          <w:szCs w:val="24"/>
          <w:lang w:eastAsia="en-US"/>
        </w:rPr>
        <w:t xml:space="preserve"> może złożyć reklamację wybierając jeden z poniżej podanych sposobów:</w:t>
      </w:r>
    </w:p>
    <w:p w:rsidR="00643522" w:rsidRPr="005346AA" w:rsidRDefault="00643522" w:rsidP="00756EB0">
      <w:pPr>
        <w:autoSpaceDE w:val="0"/>
        <w:autoSpaceDN w:val="0"/>
        <w:adjustRightInd w:val="0"/>
        <w:ind w:left="360"/>
        <w:jc w:val="both"/>
        <w:rPr>
          <w:rFonts w:ascii="Calibri" w:eastAsia="Calibri" w:hAnsi="Calibri" w:cs="Calibri"/>
          <w:color w:val="000000"/>
          <w:sz w:val="24"/>
          <w:szCs w:val="24"/>
          <w:lang w:eastAsia="en-US"/>
        </w:rPr>
      </w:pPr>
      <w:r w:rsidRPr="005346AA">
        <w:rPr>
          <w:rFonts w:ascii="Calibri" w:eastAsia="Calibri" w:hAnsi="Calibri" w:cs="Calibri"/>
          <w:color w:val="000000"/>
          <w:sz w:val="24"/>
          <w:szCs w:val="24"/>
          <w:lang w:eastAsia="en-US"/>
        </w:rPr>
        <w:t>1) na piśmie:</w:t>
      </w:r>
    </w:p>
    <w:p w:rsidR="00643522" w:rsidRPr="003E7C20" w:rsidRDefault="00643522" w:rsidP="00756EB0">
      <w:pPr>
        <w:autoSpaceDE w:val="0"/>
        <w:autoSpaceDN w:val="0"/>
        <w:adjustRightInd w:val="0"/>
        <w:ind w:left="709"/>
        <w:jc w:val="both"/>
        <w:rPr>
          <w:rFonts w:ascii="Calibri" w:eastAsia="Calibri" w:hAnsi="Calibri" w:cs="Calibri"/>
          <w:color w:val="000000"/>
          <w:sz w:val="24"/>
          <w:szCs w:val="24"/>
          <w:lang w:eastAsia="en-US"/>
        </w:rPr>
      </w:pPr>
      <w:r w:rsidRPr="003E7C20">
        <w:rPr>
          <w:rFonts w:ascii="Calibri" w:eastAsia="Calibri" w:hAnsi="Calibri" w:cs="Calibri"/>
          <w:color w:val="000000"/>
          <w:sz w:val="24"/>
          <w:szCs w:val="24"/>
          <w:lang w:eastAsia="en-US"/>
        </w:rPr>
        <w:t>a) bezpośrednio w r</w:t>
      </w:r>
      <w:r w:rsidRPr="003E7C20">
        <w:rPr>
          <w:rFonts w:ascii="Calibri" w:eastAsia="Calibri" w:hAnsi="Calibri" w:cs="Calibri"/>
          <w:color w:val="212121"/>
          <w:sz w:val="24"/>
          <w:szCs w:val="24"/>
          <w:shd w:val="clear" w:color="auto" w:fill="FFFFFF"/>
          <w:lang w:eastAsia="en-US"/>
        </w:rPr>
        <w:t>egionie lub komórce organizacyjnej centrali BGK</w:t>
      </w:r>
      <w:r w:rsidRPr="003E7C20">
        <w:rPr>
          <w:rFonts w:ascii="Calibri" w:eastAsia="Calibri" w:hAnsi="Calibri" w:cs="Calibri"/>
          <w:color w:val="000000"/>
          <w:sz w:val="24"/>
          <w:szCs w:val="24"/>
          <w:lang w:eastAsia="en-US"/>
        </w:rPr>
        <w:t>,</w:t>
      </w:r>
    </w:p>
    <w:p w:rsidR="00643522" w:rsidRPr="00D802FB" w:rsidRDefault="00643522" w:rsidP="00756EB0">
      <w:pPr>
        <w:autoSpaceDE w:val="0"/>
        <w:autoSpaceDN w:val="0"/>
        <w:adjustRightInd w:val="0"/>
        <w:ind w:left="709"/>
        <w:jc w:val="both"/>
        <w:rPr>
          <w:rFonts w:ascii="Calibri" w:eastAsia="Calibri" w:hAnsi="Calibri" w:cs="Calibri"/>
          <w:color w:val="000000"/>
          <w:sz w:val="24"/>
          <w:szCs w:val="24"/>
          <w:lang w:eastAsia="en-US"/>
        </w:rPr>
      </w:pPr>
      <w:r w:rsidRPr="003E7C20">
        <w:rPr>
          <w:rFonts w:ascii="Calibri" w:eastAsia="Calibri" w:hAnsi="Calibri" w:cs="Calibri"/>
          <w:color w:val="000000"/>
          <w:sz w:val="24"/>
          <w:szCs w:val="24"/>
          <w:lang w:eastAsia="en-US"/>
        </w:rPr>
        <w:t xml:space="preserve">b) </w:t>
      </w:r>
      <w:r w:rsidRPr="00D802FB">
        <w:rPr>
          <w:rFonts w:ascii="Calibri" w:eastAsia="Calibri" w:hAnsi="Calibri" w:cs="Calibri"/>
          <w:color w:val="000000"/>
          <w:sz w:val="24"/>
          <w:szCs w:val="24"/>
          <w:lang w:eastAsia="en-US"/>
        </w:rPr>
        <w:t xml:space="preserve">za pośrednictwem poczty/kuriera; </w:t>
      </w:r>
    </w:p>
    <w:p w:rsidR="00643522" w:rsidRPr="003E7C20" w:rsidRDefault="00643522" w:rsidP="00924759">
      <w:pPr>
        <w:autoSpaceDE w:val="0"/>
        <w:autoSpaceDN w:val="0"/>
        <w:adjustRightInd w:val="0"/>
        <w:ind w:left="360"/>
        <w:jc w:val="both"/>
        <w:rPr>
          <w:rFonts w:ascii="Calibri" w:eastAsia="Calibri" w:hAnsi="Calibri" w:cs="Calibri"/>
          <w:color w:val="000000"/>
          <w:sz w:val="24"/>
          <w:szCs w:val="24"/>
          <w:lang w:eastAsia="en-US"/>
        </w:rPr>
      </w:pPr>
      <w:r w:rsidRPr="005346AA">
        <w:rPr>
          <w:rFonts w:ascii="Calibri" w:eastAsia="Calibri" w:hAnsi="Calibri" w:cs="Calibri"/>
          <w:color w:val="000000"/>
          <w:sz w:val="24"/>
          <w:szCs w:val="24"/>
          <w:lang w:eastAsia="en-US"/>
        </w:rPr>
        <w:t xml:space="preserve">2) w postaci elektronicznej </w:t>
      </w:r>
      <w:r w:rsidRPr="003E7C20">
        <w:rPr>
          <w:rFonts w:ascii="Calibri" w:eastAsia="Calibri" w:hAnsi="Calibri" w:cs="Calibri"/>
          <w:color w:val="000000"/>
          <w:sz w:val="24"/>
          <w:szCs w:val="24"/>
          <w:lang w:eastAsia="en-US"/>
        </w:rPr>
        <w:t>za pośrednictwem:</w:t>
      </w:r>
    </w:p>
    <w:p w:rsidR="00643522" w:rsidRPr="00D802FB" w:rsidRDefault="00D63F14" w:rsidP="00756EB0">
      <w:pPr>
        <w:autoSpaceDE w:val="0"/>
        <w:autoSpaceDN w:val="0"/>
        <w:adjustRightInd w:val="0"/>
        <w:ind w:left="709"/>
        <w:jc w:val="both"/>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a</w:t>
      </w:r>
      <w:r w:rsidR="00643522" w:rsidRPr="00D802FB">
        <w:rPr>
          <w:rFonts w:ascii="Calibri" w:eastAsia="Calibri" w:hAnsi="Calibri" w:cs="Calibri"/>
          <w:color w:val="000000"/>
          <w:sz w:val="24"/>
          <w:szCs w:val="24"/>
          <w:lang w:eastAsia="en-US"/>
        </w:rPr>
        <w:t>) poczty elektronicznej,</w:t>
      </w:r>
    </w:p>
    <w:p w:rsidR="00643522" w:rsidRPr="00D802FB" w:rsidRDefault="00D63F14" w:rsidP="00756EB0">
      <w:pPr>
        <w:autoSpaceDE w:val="0"/>
        <w:autoSpaceDN w:val="0"/>
        <w:adjustRightInd w:val="0"/>
        <w:ind w:left="709"/>
        <w:jc w:val="both"/>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b</w:t>
      </w:r>
      <w:r w:rsidR="00643522" w:rsidRPr="00D802FB">
        <w:rPr>
          <w:rFonts w:ascii="Calibri" w:eastAsia="Calibri" w:hAnsi="Calibri" w:cs="Calibri"/>
          <w:color w:val="000000"/>
          <w:sz w:val="24"/>
          <w:szCs w:val="24"/>
          <w:lang w:eastAsia="en-US"/>
        </w:rPr>
        <w:t>) strony internetowej BGK poprzez formularz reklamacyjny dostępny w zakładce Kontakt – Reklamacje,</w:t>
      </w:r>
    </w:p>
    <w:p w:rsidR="00643522" w:rsidRPr="00D802FB" w:rsidRDefault="00D63F14" w:rsidP="00756EB0">
      <w:pPr>
        <w:autoSpaceDE w:val="0"/>
        <w:autoSpaceDN w:val="0"/>
        <w:adjustRightInd w:val="0"/>
        <w:ind w:left="709"/>
        <w:jc w:val="both"/>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c</w:t>
      </w:r>
      <w:r w:rsidR="00643522" w:rsidRPr="00D802FB">
        <w:rPr>
          <w:rFonts w:ascii="Calibri" w:eastAsia="Calibri" w:hAnsi="Calibri" w:cs="Calibri"/>
          <w:color w:val="000000"/>
          <w:sz w:val="24"/>
          <w:szCs w:val="24"/>
          <w:lang w:eastAsia="en-US"/>
        </w:rPr>
        <w:t>) e-PUAP;</w:t>
      </w:r>
    </w:p>
    <w:p w:rsidR="00643522" w:rsidRPr="003E7C20" w:rsidRDefault="00643522" w:rsidP="00C9338D">
      <w:pPr>
        <w:autoSpaceDE w:val="0"/>
        <w:autoSpaceDN w:val="0"/>
        <w:adjustRightInd w:val="0"/>
        <w:ind w:left="360"/>
        <w:jc w:val="both"/>
        <w:rPr>
          <w:rFonts w:ascii="Calibri" w:eastAsia="Calibri" w:hAnsi="Calibri" w:cs="Calibri"/>
          <w:color w:val="000000"/>
          <w:sz w:val="24"/>
          <w:szCs w:val="24"/>
          <w:lang w:eastAsia="en-US"/>
        </w:rPr>
      </w:pPr>
      <w:r w:rsidRPr="005346AA">
        <w:rPr>
          <w:rFonts w:ascii="Calibri" w:eastAsia="Calibri" w:hAnsi="Calibri" w:cs="Calibri"/>
          <w:color w:val="000000"/>
          <w:sz w:val="24"/>
          <w:szCs w:val="24"/>
          <w:lang w:eastAsia="en-US"/>
        </w:rPr>
        <w:t>3) ustnie</w:t>
      </w:r>
      <w:r w:rsidRPr="003E7C20">
        <w:rPr>
          <w:rFonts w:ascii="Calibri" w:eastAsia="Calibri" w:hAnsi="Calibri" w:cs="Calibri"/>
          <w:color w:val="000000"/>
          <w:sz w:val="24"/>
          <w:szCs w:val="24"/>
          <w:lang w:eastAsia="en-US"/>
        </w:rPr>
        <w:t>:</w:t>
      </w:r>
    </w:p>
    <w:p w:rsidR="00643522" w:rsidRPr="00752657" w:rsidRDefault="00643522" w:rsidP="00C9338D">
      <w:pPr>
        <w:autoSpaceDE w:val="0"/>
        <w:autoSpaceDN w:val="0"/>
        <w:adjustRightInd w:val="0"/>
        <w:ind w:left="709"/>
        <w:jc w:val="both"/>
        <w:rPr>
          <w:rFonts w:ascii="Calibri" w:eastAsia="Calibri" w:hAnsi="Calibri" w:cs="Calibri"/>
          <w:color w:val="000000"/>
          <w:sz w:val="24"/>
          <w:szCs w:val="24"/>
          <w:lang w:eastAsia="en-US"/>
        </w:rPr>
      </w:pPr>
      <w:r w:rsidRPr="00752657">
        <w:rPr>
          <w:rFonts w:ascii="Calibri" w:eastAsia="Calibri" w:hAnsi="Calibri" w:cs="Calibri"/>
          <w:color w:val="000000"/>
          <w:sz w:val="24"/>
          <w:szCs w:val="24"/>
          <w:lang w:eastAsia="en-US"/>
        </w:rPr>
        <w:t xml:space="preserve">a) telefonicznie za pośrednictwem infolinii </w:t>
      </w:r>
      <w:r>
        <w:rPr>
          <w:rFonts w:ascii="Calibri" w:eastAsia="Calibri" w:hAnsi="Calibri" w:cs="Calibri"/>
          <w:color w:val="000000"/>
          <w:sz w:val="24"/>
          <w:szCs w:val="24"/>
          <w:lang w:eastAsia="en-US"/>
        </w:rPr>
        <w:t>BGK</w:t>
      </w:r>
      <w:r w:rsidRPr="00752657">
        <w:rPr>
          <w:rFonts w:ascii="Calibri" w:eastAsia="Calibri" w:hAnsi="Calibri" w:cs="Calibri"/>
          <w:color w:val="000000"/>
          <w:sz w:val="24"/>
          <w:szCs w:val="24"/>
          <w:lang w:eastAsia="en-US"/>
        </w:rPr>
        <w:t xml:space="preserve">, </w:t>
      </w:r>
    </w:p>
    <w:p w:rsidR="00643522" w:rsidRPr="00752657" w:rsidRDefault="00643522" w:rsidP="00C9338D">
      <w:pPr>
        <w:autoSpaceDE w:val="0"/>
        <w:autoSpaceDN w:val="0"/>
        <w:adjustRightInd w:val="0"/>
        <w:ind w:left="709"/>
        <w:jc w:val="both"/>
        <w:rPr>
          <w:rFonts w:ascii="Calibri" w:eastAsia="Calibri" w:hAnsi="Calibri" w:cs="Calibri"/>
          <w:color w:val="000000"/>
          <w:sz w:val="24"/>
          <w:szCs w:val="24"/>
          <w:lang w:eastAsia="en-US"/>
        </w:rPr>
      </w:pPr>
      <w:r w:rsidRPr="00752657">
        <w:rPr>
          <w:rFonts w:ascii="Calibri" w:eastAsia="Calibri" w:hAnsi="Calibri" w:cs="Calibri"/>
          <w:color w:val="000000"/>
          <w:sz w:val="24"/>
          <w:szCs w:val="24"/>
          <w:lang w:eastAsia="en-US"/>
        </w:rPr>
        <w:t>b) osobiście w r</w:t>
      </w:r>
      <w:r w:rsidRPr="00752657">
        <w:rPr>
          <w:rFonts w:ascii="Calibri" w:eastAsia="Calibri" w:hAnsi="Calibri" w:cs="Calibri"/>
          <w:color w:val="212121"/>
          <w:sz w:val="24"/>
          <w:szCs w:val="24"/>
          <w:shd w:val="clear" w:color="auto" w:fill="FFFFFF"/>
          <w:lang w:eastAsia="en-US"/>
        </w:rPr>
        <w:t xml:space="preserve">egionie lub komórce organizacyjnej centrali </w:t>
      </w:r>
      <w:r>
        <w:rPr>
          <w:rFonts w:ascii="Calibri" w:eastAsia="Calibri" w:hAnsi="Calibri" w:cs="Calibri"/>
          <w:color w:val="212121"/>
          <w:sz w:val="24"/>
          <w:szCs w:val="24"/>
          <w:shd w:val="clear" w:color="auto" w:fill="FFFFFF"/>
          <w:lang w:eastAsia="en-US"/>
        </w:rPr>
        <w:t>BGK</w:t>
      </w:r>
      <w:r w:rsidRPr="00752657">
        <w:rPr>
          <w:rFonts w:ascii="Calibri" w:eastAsia="Calibri" w:hAnsi="Calibri" w:cs="Calibri"/>
          <w:color w:val="212121"/>
          <w:sz w:val="24"/>
          <w:szCs w:val="24"/>
          <w:shd w:val="clear" w:color="auto" w:fill="FFFFFF"/>
          <w:lang w:eastAsia="en-US"/>
        </w:rPr>
        <w:t>,</w:t>
      </w:r>
      <w:r w:rsidRPr="00752657">
        <w:rPr>
          <w:rFonts w:ascii="Calibri" w:eastAsia="Calibri" w:hAnsi="Calibri" w:cs="Calibri"/>
          <w:color w:val="000000"/>
          <w:sz w:val="24"/>
          <w:szCs w:val="24"/>
          <w:lang w:eastAsia="en-US"/>
        </w:rPr>
        <w:t xml:space="preserve"> do protokołu.</w:t>
      </w:r>
    </w:p>
    <w:p w:rsidR="00643522" w:rsidRPr="00752657" w:rsidRDefault="00643522" w:rsidP="00756EB0">
      <w:pPr>
        <w:autoSpaceDE w:val="0"/>
        <w:autoSpaceDN w:val="0"/>
        <w:adjustRightInd w:val="0"/>
        <w:ind w:left="284"/>
        <w:jc w:val="both"/>
        <w:rPr>
          <w:rFonts w:ascii="Calibri" w:eastAsia="Calibri" w:hAnsi="Calibri" w:cs="Calibri"/>
          <w:color w:val="000000"/>
          <w:sz w:val="24"/>
          <w:szCs w:val="24"/>
          <w:lang w:eastAsia="en-US"/>
        </w:rPr>
      </w:pPr>
      <w:r w:rsidRPr="00752657">
        <w:rPr>
          <w:rFonts w:ascii="Calibri" w:eastAsia="Calibri" w:hAnsi="Calibri" w:cs="Calibri"/>
          <w:color w:val="000000"/>
          <w:sz w:val="24"/>
          <w:szCs w:val="24"/>
          <w:lang w:eastAsia="en-US"/>
        </w:rPr>
        <w:t>Adresy regionów i komórek organizacyjnych centrali BGK, w których można złożyć reklamację, a także adresy poczty elektronicznej i numery telefonów, udostępnionych w celu składania reklamacji, dostępne są w regionach, komórkach organizacyjnych centrali BGK upoważnionych do obsługi</w:t>
      </w:r>
      <w:r>
        <w:rPr>
          <w:rFonts w:ascii="Calibri" w:eastAsia="Calibri" w:hAnsi="Calibri" w:cs="Calibri"/>
          <w:color w:val="000000"/>
          <w:sz w:val="24"/>
          <w:szCs w:val="24"/>
          <w:lang w:eastAsia="en-US"/>
        </w:rPr>
        <w:t xml:space="preserve"> Kredytobiorcy</w:t>
      </w:r>
      <w:r w:rsidRPr="00752657">
        <w:rPr>
          <w:rFonts w:ascii="Calibri" w:eastAsia="Calibri" w:hAnsi="Calibri" w:cs="Calibri"/>
          <w:color w:val="000000"/>
          <w:sz w:val="24"/>
          <w:szCs w:val="24"/>
          <w:lang w:eastAsia="en-US"/>
        </w:rPr>
        <w:t xml:space="preserve"> oraz na </w:t>
      </w:r>
      <w:hyperlink r:id="rId14" w:tgtFrame="_self" w:history="1">
        <w:r w:rsidRPr="00752657">
          <w:rPr>
            <w:rFonts w:ascii="Calibri" w:eastAsia="Calibri" w:hAnsi="Calibri" w:cs="Calibri"/>
            <w:color w:val="000000"/>
            <w:sz w:val="24"/>
            <w:szCs w:val="24"/>
            <w:lang w:eastAsia="en-US"/>
          </w:rPr>
          <w:t>stronie internetowej</w:t>
        </w:r>
      </w:hyperlink>
      <w:r w:rsidRPr="00752657">
        <w:rPr>
          <w:rFonts w:ascii="Calibri" w:eastAsia="Calibri" w:hAnsi="Calibri" w:cs="Calibri"/>
          <w:color w:val="000000"/>
          <w:sz w:val="24"/>
          <w:szCs w:val="24"/>
          <w:lang w:eastAsia="en-US"/>
        </w:rPr>
        <w:t>.</w:t>
      </w:r>
    </w:p>
    <w:p w:rsidR="00643522" w:rsidRPr="005117D8" w:rsidRDefault="00643522" w:rsidP="00C9338D">
      <w:pPr>
        <w:numPr>
          <w:ilvl w:val="0"/>
          <w:numId w:val="82"/>
        </w:numPr>
        <w:ind w:left="284" w:hanging="284"/>
        <w:jc w:val="both"/>
        <w:outlineLvl w:val="0"/>
        <w:rPr>
          <w:rFonts w:ascii="Calibri" w:hAnsi="Calibri"/>
          <w:sz w:val="24"/>
          <w:szCs w:val="24"/>
        </w:rPr>
      </w:pPr>
      <w:r w:rsidRPr="0081017D">
        <w:rPr>
          <w:rFonts w:ascii="Calibri" w:hAnsi="Calibri"/>
          <w:sz w:val="24"/>
          <w:szCs w:val="24"/>
        </w:rPr>
        <w:t xml:space="preserve">W przypadku złożenia przez </w:t>
      </w:r>
      <w:r>
        <w:rPr>
          <w:rFonts w:ascii="Calibri" w:hAnsi="Calibri"/>
          <w:sz w:val="24"/>
          <w:szCs w:val="24"/>
        </w:rPr>
        <w:t>Kredytobiorcę</w:t>
      </w:r>
      <w:r w:rsidRPr="0081017D">
        <w:rPr>
          <w:rFonts w:ascii="Calibri" w:hAnsi="Calibri"/>
          <w:sz w:val="24"/>
          <w:szCs w:val="24"/>
        </w:rPr>
        <w:t xml:space="preserve"> reklamacji na piśmie bezpośrednio</w:t>
      </w:r>
      <w:r>
        <w:rPr>
          <w:rFonts w:ascii="Calibri" w:hAnsi="Calibri"/>
          <w:sz w:val="24"/>
          <w:szCs w:val="24"/>
        </w:rPr>
        <w:t xml:space="preserve"> </w:t>
      </w:r>
      <w:r w:rsidRPr="0081017D">
        <w:rPr>
          <w:rFonts w:ascii="Calibri" w:hAnsi="Calibri"/>
          <w:sz w:val="24"/>
          <w:szCs w:val="24"/>
        </w:rPr>
        <w:t>w regionie/</w:t>
      </w:r>
      <w:r>
        <w:rPr>
          <w:rFonts w:ascii="Calibri" w:hAnsi="Calibri"/>
          <w:sz w:val="24"/>
          <w:szCs w:val="24"/>
        </w:rPr>
        <w:t xml:space="preserve"> </w:t>
      </w:r>
      <w:r w:rsidRPr="0081017D">
        <w:rPr>
          <w:rFonts w:ascii="Calibri" w:hAnsi="Calibri"/>
          <w:sz w:val="24"/>
          <w:szCs w:val="24"/>
        </w:rPr>
        <w:t xml:space="preserve">komórce organizacyjnej centrali BGK lub w przypadku wniesienia reklamacji w formie ustnej </w:t>
      </w:r>
      <w:r>
        <w:rPr>
          <w:rFonts w:ascii="Calibri" w:hAnsi="Calibri"/>
          <w:sz w:val="24"/>
          <w:szCs w:val="24"/>
        </w:rPr>
        <w:t>do protokołu, na żądanie Kredytobiorcy, pracownik BGK</w:t>
      </w:r>
      <w:r w:rsidRPr="0081017D">
        <w:rPr>
          <w:rFonts w:ascii="Calibri" w:hAnsi="Calibri"/>
          <w:sz w:val="24"/>
          <w:szCs w:val="24"/>
        </w:rPr>
        <w:t xml:space="preserve"> potwierdzi okoliczność złożenia reklamacji poprzez wydanie potwierdzenia na piśmie. W innych przypadkach,</w:t>
      </w:r>
      <w:r>
        <w:rPr>
          <w:rFonts w:ascii="Calibri" w:hAnsi="Calibri"/>
          <w:sz w:val="24"/>
          <w:szCs w:val="24"/>
        </w:rPr>
        <w:t xml:space="preserve"> na żądanie Kredytobiorcy, pracownik BGK</w:t>
      </w:r>
      <w:r w:rsidRPr="005117D8">
        <w:rPr>
          <w:rFonts w:ascii="Calibri" w:hAnsi="Calibri"/>
          <w:sz w:val="24"/>
          <w:szCs w:val="24"/>
        </w:rPr>
        <w:t xml:space="preserve"> potwierdzi okoliczność złożenia reklamacji</w:t>
      </w:r>
      <w:r>
        <w:rPr>
          <w:rFonts w:ascii="Calibri" w:hAnsi="Calibri"/>
          <w:sz w:val="24"/>
          <w:szCs w:val="24"/>
        </w:rPr>
        <w:t xml:space="preserve"> </w:t>
      </w:r>
      <w:r w:rsidRPr="005117D8">
        <w:rPr>
          <w:rFonts w:ascii="Calibri" w:hAnsi="Calibri"/>
          <w:sz w:val="24"/>
          <w:szCs w:val="24"/>
        </w:rPr>
        <w:t xml:space="preserve">w uzgodnionej </w:t>
      </w:r>
      <w:r w:rsidR="003E7576">
        <w:rPr>
          <w:rFonts w:ascii="Calibri" w:hAnsi="Calibri"/>
          <w:sz w:val="24"/>
          <w:szCs w:val="24"/>
        </w:rPr>
        <w:br/>
      </w:r>
      <w:r w:rsidRPr="005117D8">
        <w:rPr>
          <w:rFonts w:ascii="Calibri" w:hAnsi="Calibri"/>
          <w:sz w:val="24"/>
          <w:szCs w:val="24"/>
        </w:rPr>
        <w:t xml:space="preserve">z Kredytobiorcą formie. </w:t>
      </w:r>
    </w:p>
    <w:p w:rsidR="00643522" w:rsidRPr="0081017D" w:rsidRDefault="00643522" w:rsidP="00C9338D">
      <w:pPr>
        <w:numPr>
          <w:ilvl w:val="0"/>
          <w:numId w:val="82"/>
        </w:numPr>
        <w:ind w:left="284" w:hanging="284"/>
        <w:jc w:val="both"/>
        <w:outlineLvl w:val="0"/>
        <w:rPr>
          <w:rFonts w:ascii="Calibri" w:hAnsi="Calibri"/>
          <w:sz w:val="24"/>
          <w:szCs w:val="24"/>
        </w:rPr>
      </w:pPr>
      <w:r w:rsidRPr="0081017D">
        <w:rPr>
          <w:rFonts w:ascii="Calibri" w:hAnsi="Calibri"/>
          <w:sz w:val="24"/>
          <w:szCs w:val="24"/>
        </w:rPr>
        <w:t xml:space="preserve">Jeżeli tego wymaga przedmiot reklamacji, do zgłoszenia należy dołączyć dokumenty potwierdzające podstawę złożenia reklamacji. </w:t>
      </w:r>
    </w:p>
    <w:p w:rsidR="00643522" w:rsidRPr="005117D8" w:rsidRDefault="00643522" w:rsidP="00C9338D">
      <w:pPr>
        <w:numPr>
          <w:ilvl w:val="0"/>
          <w:numId w:val="82"/>
        </w:numPr>
        <w:ind w:left="284" w:hanging="284"/>
        <w:jc w:val="both"/>
        <w:outlineLvl w:val="0"/>
        <w:rPr>
          <w:rFonts w:ascii="Calibri" w:hAnsi="Calibri"/>
          <w:sz w:val="24"/>
          <w:szCs w:val="24"/>
        </w:rPr>
      </w:pPr>
      <w:r w:rsidRPr="0081017D">
        <w:rPr>
          <w:rFonts w:ascii="Calibri" w:hAnsi="Calibri"/>
          <w:sz w:val="24"/>
          <w:szCs w:val="24"/>
        </w:rPr>
        <w:t>W związku z prowadzonym p</w:t>
      </w:r>
      <w:r>
        <w:rPr>
          <w:rFonts w:ascii="Calibri" w:hAnsi="Calibri"/>
          <w:sz w:val="24"/>
          <w:szCs w:val="24"/>
        </w:rPr>
        <w:t>ostępowaniem reklamacyjnym, BGK</w:t>
      </w:r>
      <w:r w:rsidRPr="0081017D">
        <w:rPr>
          <w:rFonts w:ascii="Calibri" w:hAnsi="Calibri"/>
          <w:sz w:val="24"/>
          <w:szCs w:val="24"/>
        </w:rPr>
        <w:t xml:space="preserve"> zastrzega sobie prawo do ko</w:t>
      </w:r>
      <w:r>
        <w:rPr>
          <w:rFonts w:ascii="Calibri" w:hAnsi="Calibri"/>
          <w:sz w:val="24"/>
          <w:szCs w:val="24"/>
        </w:rPr>
        <w:t>ntaktu telefonicznego z Kredytobiorcą</w:t>
      </w:r>
      <w:r w:rsidRPr="0081017D">
        <w:rPr>
          <w:rFonts w:ascii="Calibri" w:hAnsi="Calibri"/>
          <w:sz w:val="24"/>
          <w:szCs w:val="24"/>
        </w:rPr>
        <w:t xml:space="preserve"> w celu </w:t>
      </w:r>
      <w:r>
        <w:rPr>
          <w:rFonts w:ascii="Calibri" w:hAnsi="Calibri"/>
          <w:sz w:val="24"/>
          <w:szCs w:val="24"/>
        </w:rPr>
        <w:t xml:space="preserve">uzyskania dodatkowych wyjaśnień </w:t>
      </w:r>
      <w:r w:rsidRPr="005117D8">
        <w:rPr>
          <w:rFonts w:ascii="Calibri" w:hAnsi="Calibri"/>
          <w:sz w:val="24"/>
          <w:szCs w:val="24"/>
        </w:rPr>
        <w:t>lub dokumentów, na numer telefonu wskazany do</w:t>
      </w:r>
      <w:r>
        <w:rPr>
          <w:rFonts w:ascii="Calibri" w:hAnsi="Calibri"/>
          <w:sz w:val="24"/>
          <w:szCs w:val="24"/>
        </w:rPr>
        <w:t xml:space="preserve"> kontaktu w dokumentacji Kredytobiorcy</w:t>
      </w:r>
      <w:r w:rsidRPr="005117D8">
        <w:rPr>
          <w:rFonts w:ascii="Calibri" w:hAnsi="Calibri"/>
          <w:sz w:val="24"/>
          <w:szCs w:val="24"/>
        </w:rPr>
        <w:t xml:space="preserve">. </w:t>
      </w:r>
    </w:p>
    <w:p w:rsidR="00643522" w:rsidRPr="0081017D" w:rsidRDefault="00643522" w:rsidP="00C9338D">
      <w:pPr>
        <w:numPr>
          <w:ilvl w:val="0"/>
          <w:numId w:val="82"/>
        </w:numPr>
        <w:ind w:left="284" w:hanging="284"/>
        <w:jc w:val="both"/>
        <w:outlineLvl w:val="0"/>
        <w:rPr>
          <w:rFonts w:ascii="Calibri" w:hAnsi="Calibri"/>
          <w:sz w:val="24"/>
          <w:szCs w:val="24"/>
        </w:rPr>
      </w:pPr>
      <w:r w:rsidRPr="0081017D">
        <w:rPr>
          <w:rFonts w:ascii="Calibri" w:hAnsi="Calibri"/>
          <w:sz w:val="24"/>
          <w:szCs w:val="24"/>
        </w:rPr>
        <w:t>Reklamacja w treści powinna z</w:t>
      </w:r>
      <w:r>
        <w:rPr>
          <w:rFonts w:ascii="Calibri" w:hAnsi="Calibri"/>
          <w:sz w:val="24"/>
          <w:szCs w:val="24"/>
        </w:rPr>
        <w:t>awierać: dane kontaktowe Kredytobiorcy</w:t>
      </w:r>
      <w:r w:rsidRPr="0081017D">
        <w:rPr>
          <w:rFonts w:ascii="Calibri" w:hAnsi="Calibri"/>
          <w:sz w:val="24"/>
          <w:szCs w:val="24"/>
        </w:rPr>
        <w:t>, z uwzględnieniem imienia i nazwiska/nazwy firmy, adres korespondencyjny, nr PESEL lub numer NIP, wskazanie usługi BGK, której reklamacja dotyczy, w sposób umożliwiający jej identyfikację, wszelkie informacje pomocne podczas jej rozpatryw</w:t>
      </w:r>
      <w:r>
        <w:rPr>
          <w:rFonts w:ascii="Calibri" w:hAnsi="Calibri"/>
          <w:sz w:val="24"/>
          <w:szCs w:val="24"/>
        </w:rPr>
        <w:t>ania, określenie żądania Kredytobiorcy</w:t>
      </w:r>
      <w:r w:rsidRPr="0081017D">
        <w:rPr>
          <w:rFonts w:ascii="Calibri" w:hAnsi="Calibri"/>
          <w:sz w:val="24"/>
          <w:szCs w:val="24"/>
        </w:rPr>
        <w:t xml:space="preserve"> związanego z przedmiote</w:t>
      </w:r>
      <w:r>
        <w:rPr>
          <w:rFonts w:ascii="Calibri" w:hAnsi="Calibri"/>
          <w:sz w:val="24"/>
          <w:szCs w:val="24"/>
        </w:rPr>
        <w:t>m reklamacji oraz podpis Kredytobiorcy</w:t>
      </w:r>
      <w:r w:rsidRPr="0081017D">
        <w:rPr>
          <w:rFonts w:ascii="Calibri" w:hAnsi="Calibri"/>
          <w:sz w:val="24"/>
          <w:szCs w:val="24"/>
        </w:rPr>
        <w:t xml:space="preserve"> lub osób przez niego upoważnionych. Ponadto, jeżeli odpowiedź na reklamację ma zostać dostarc</w:t>
      </w:r>
      <w:r>
        <w:rPr>
          <w:rFonts w:ascii="Calibri" w:hAnsi="Calibri"/>
          <w:sz w:val="24"/>
          <w:szCs w:val="24"/>
        </w:rPr>
        <w:t>zona pocztą elektroniczną Kredytobiorca</w:t>
      </w:r>
      <w:r w:rsidRPr="0081017D">
        <w:rPr>
          <w:rFonts w:ascii="Calibri" w:hAnsi="Calibri"/>
          <w:sz w:val="24"/>
          <w:szCs w:val="24"/>
        </w:rPr>
        <w:t xml:space="preserve"> musi wskazać to wyraźnie w treści reklamacji.</w:t>
      </w:r>
    </w:p>
    <w:p w:rsidR="00643522" w:rsidRPr="005117D8" w:rsidRDefault="00643522" w:rsidP="00C9338D">
      <w:pPr>
        <w:numPr>
          <w:ilvl w:val="0"/>
          <w:numId w:val="82"/>
        </w:numPr>
        <w:ind w:left="284" w:hanging="284"/>
        <w:jc w:val="both"/>
        <w:outlineLvl w:val="0"/>
        <w:rPr>
          <w:rFonts w:ascii="Calibri" w:hAnsi="Calibri"/>
          <w:sz w:val="24"/>
          <w:szCs w:val="24"/>
        </w:rPr>
      </w:pPr>
      <w:r w:rsidRPr="0081017D">
        <w:rPr>
          <w:rFonts w:ascii="Calibri" w:hAnsi="Calibri"/>
          <w:sz w:val="24"/>
          <w:szCs w:val="24"/>
        </w:rPr>
        <w:t>B</w:t>
      </w:r>
      <w:r>
        <w:rPr>
          <w:rFonts w:ascii="Calibri" w:hAnsi="Calibri"/>
          <w:sz w:val="24"/>
          <w:szCs w:val="24"/>
        </w:rPr>
        <w:t>GK rozpatruje reklamację Kredytobiorcy</w:t>
      </w:r>
      <w:r w:rsidRPr="0081017D">
        <w:rPr>
          <w:rFonts w:ascii="Calibri" w:hAnsi="Calibri"/>
          <w:sz w:val="24"/>
          <w:szCs w:val="24"/>
        </w:rPr>
        <w:t xml:space="preserve"> i udziela odpowiedzi niezwłocznie, nie później </w:t>
      </w:r>
      <w:r w:rsidRPr="005117D8">
        <w:rPr>
          <w:rFonts w:ascii="Calibri" w:hAnsi="Calibri"/>
          <w:sz w:val="24"/>
          <w:szCs w:val="24"/>
        </w:rPr>
        <w:t xml:space="preserve">niż </w:t>
      </w:r>
      <w:r>
        <w:rPr>
          <w:rFonts w:ascii="Calibri" w:hAnsi="Calibri"/>
          <w:sz w:val="24"/>
          <w:szCs w:val="24"/>
        </w:rPr>
        <w:br/>
        <w:t xml:space="preserve">w terminie </w:t>
      </w:r>
      <w:r w:rsidRPr="005117D8">
        <w:rPr>
          <w:rFonts w:ascii="Calibri" w:hAnsi="Calibri"/>
          <w:sz w:val="24"/>
          <w:szCs w:val="24"/>
        </w:rPr>
        <w:t>30 dni kalendarzowych od dnia wpływu</w:t>
      </w:r>
      <w:r>
        <w:rPr>
          <w:rFonts w:ascii="Calibri" w:hAnsi="Calibri"/>
          <w:sz w:val="24"/>
          <w:szCs w:val="24"/>
        </w:rPr>
        <w:t xml:space="preserve"> reklamacji do BGK, z zastrzeżeniem ust. 7.</w:t>
      </w:r>
    </w:p>
    <w:p w:rsidR="00643522" w:rsidRPr="007E066A" w:rsidRDefault="00643522" w:rsidP="00C9338D">
      <w:pPr>
        <w:numPr>
          <w:ilvl w:val="0"/>
          <w:numId w:val="82"/>
        </w:numPr>
        <w:ind w:left="284" w:hanging="284"/>
        <w:jc w:val="both"/>
        <w:outlineLvl w:val="0"/>
        <w:rPr>
          <w:rFonts w:ascii="Calibri" w:hAnsi="Calibri"/>
          <w:sz w:val="24"/>
          <w:szCs w:val="24"/>
        </w:rPr>
      </w:pPr>
      <w:r w:rsidRPr="0081017D">
        <w:rPr>
          <w:rFonts w:ascii="Calibri" w:hAnsi="Calibri"/>
          <w:sz w:val="24"/>
          <w:szCs w:val="24"/>
        </w:rPr>
        <w:t xml:space="preserve">W szczególnie skomplikowanych przypadkach uniemożliwiających rozpatrzenie reklamacji </w:t>
      </w:r>
      <w:r>
        <w:rPr>
          <w:rFonts w:ascii="Calibri" w:hAnsi="Calibri"/>
          <w:sz w:val="24"/>
          <w:szCs w:val="24"/>
        </w:rPr>
        <w:br/>
      </w:r>
      <w:r w:rsidRPr="0081017D">
        <w:rPr>
          <w:rFonts w:ascii="Calibri" w:hAnsi="Calibri"/>
          <w:sz w:val="24"/>
          <w:szCs w:val="24"/>
        </w:rPr>
        <w:t xml:space="preserve">w </w:t>
      </w:r>
      <w:r>
        <w:rPr>
          <w:rFonts w:ascii="Calibri" w:hAnsi="Calibri"/>
          <w:sz w:val="24"/>
          <w:szCs w:val="24"/>
        </w:rPr>
        <w:t>terminie, o którym mowa w ust. 6, BGK</w:t>
      </w:r>
      <w:r w:rsidRPr="0081017D">
        <w:rPr>
          <w:rFonts w:ascii="Calibri" w:hAnsi="Calibri"/>
          <w:sz w:val="24"/>
          <w:szCs w:val="24"/>
        </w:rPr>
        <w:t xml:space="preserve"> wyjaśnia przyczynę opóźnienia, wskazuje okoliczności, które muszą być ustalone w celu rozpatrzenia sprawy oraz określa przewidywany termin rozpatrzenia reklama</w:t>
      </w:r>
      <w:r>
        <w:rPr>
          <w:rFonts w:ascii="Calibri" w:hAnsi="Calibri"/>
          <w:sz w:val="24"/>
          <w:szCs w:val="24"/>
        </w:rPr>
        <w:t xml:space="preserve">cji, który nie może przekroczyć </w:t>
      </w:r>
      <w:r w:rsidRPr="007E066A">
        <w:rPr>
          <w:rFonts w:ascii="Calibri" w:hAnsi="Calibri"/>
          <w:sz w:val="24"/>
          <w:szCs w:val="24"/>
        </w:rPr>
        <w:t>60 dni kalendarzowych od</w:t>
      </w:r>
      <w:r>
        <w:rPr>
          <w:rFonts w:ascii="Calibri" w:hAnsi="Calibri"/>
          <w:sz w:val="24"/>
          <w:szCs w:val="24"/>
        </w:rPr>
        <w:t xml:space="preserve"> dnia wpływu reklamacji do BGK</w:t>
      </w:r>
      <w:r w:rsidRPr="007E066A">
        <w:rPr>
          <w:rFonts w:ascii="Calibri" w:hAnsi="Calibri"/>
          <w:sz w:val="24"/>
          <w:szCs w:val="24"/>
        </w:rPr>
        <w:t>.</w:t>
      </w:r>
    </w:p>
    <w:p w:rsidR="00643522" w:rsidRPr="0081017D" w:rsidRDefault="00643522" w:rsidP="00C9338D">
      <w:pPr>
        <w:numPr>
          <w:ilvl w:val="0"/>
          <w:numId w:val="82"/>
        </w:numPr>
        <w:ind w:left="284" w:hanging="284"/>
        <w:jc w:val="both"/>
        <w:outlineLvl w:val="0"/>
        <w:rPr>
          <w:rFonts w:ascii="Calibri" w:hAnsi="Calibri"/>
          <w:sz w:val="24"/>
          <w:szCs w:val="24"/>
        </w:rPr>
      </w:pPr>
      <w:r w:rsidRPr="0081017D">
        <w:rPr>
          <w:rFonts w:ascii="Calibri" w:hAnsi="Calibri"/>
          <w:sz w:val="24"/>
          <w:szCs w:val="24"/>
        </w:rPr>
        <w:t>Do obliczania terminów nie wlicza się dnia, w którym reklamacja wpłynęła do BGK.</w:t>
      </w:r>
    </w:p>
    <w:p w:rsidR="00643522" w:rsidRPr="007E066A" w:rsidRDefault="00643522" w:rsidP="00C9338D">
      <w:pPr>
        <w:numPr>
          <w:ilvl w:val="0"/>
          <w:numId w:val="82"/>
        </w:numPr>
        <w:ind w:left="284" w:hanging="284"/>
        <w:jc w:val="both"/>
        <w:outlineLvl w:val="0"/>
        <w:rPr>
          <w:rFonts w:ascii="Calibri" w:hAnsi="Calibri"/>
          <w:sz w:val="24"/>
          <w:szCs w:val="24"/>
        </w:rPr>
      </w:pPr>
      <w:r>
        <w:rPr>
          <w:rFonts w:ascii="Calibri" w:hAnsi="Calibri"/>
          <w:sz w:val="24"/>
          <w:szCs w:val="24"/>
        </w:rPr>
        <w:t>Do zachowania przez BGK</w:t>
      </w:r>
      <w:r w:rsidRPr="0081017D">
        <w:rPr>
          <w:rFonts w:ascii="Calibri" w:hAnsi="Calibri"/>
          <w:sz w:val="24"/>
          <w:szCs w:val="24"/>
        </w:rPr>
        <w:t xml:space="preserve"> t</w:t>
      </w:r>
      <w:r>
        <w:rPr>
          <w:rFonts w:ascii="Calibri" w:hAnsi="Calibri"/>
          <w:sz w:val="24"/>
          <w:szCs w:val="24"/>
        </w:rPr>
        <w:t>erminów, o których mowa w ust. 6 i 7</w:t>
      </w:r>
      <w:r w:rsidRPr="0081017D">
        <w:rPr>
          <w:rFonts w:ascii="Calibri" w:hAnsi="Calibri"/>
          <w:sz w:val="24"/>
          <w:szCs w:val="24"/>
        </w:rPr>
        <w:t xml:space="preserve">, wystarczy wysłanie odpowiedzi przed ich upływem, a w przypadku odpowiedzi udzielonych na piśmie - nadanie </w:t>
      </w:r>
      <w:r>
        <w:rPr>
          <w:rFonts w:ascii="Calibri" w:hAnsi="Calibri"/>
          <w:sz w:val="24"/>
          <w:szCs w:val="24"/>
        </w:rPr>
        <w:br/>
      </w:r>
      <w:r w:rsidRPr="0081017D">
        <w:rPr>
          <w:rFonts w:ascii="Calibri" w:hAnsi="Calibri"/>
          <w:sz w:val="24"/>
          <w:szCs w:val="24"/>
        </w:rPr>
        <w:t>w placówce pocztowej operatora wyznaczonego w rozu</w:t>
      </w:r>
      <w:r>
        <w:rPr>
          <w:rFonts w:ascii="Calibri" w:hAnsi="Calibri"/>
          <w:sz w:val="24"/>
          <w:szCs w:val="24"/>
        </w:rPr>
        <w:t xml:space="preserve">mieniu </w:t>
      </w:r>
      <w:r w:rsidRPr="007E066A">
        <w:rPr>
          <w:rFonts w:ascii="Calibri" w:hAnsi="Calibri"/>
          <w:sz w:val="24"/>
          <w:szCs w:val="24"/>
        </w:rPr>
        <w:t>art. 3 pkt 13 ustawy z dnia 23 lis</w:t>
      </w:r>
      <w:r>
        <w:rPr>
          <w:rFonts w:ascii="Calibri" w:hAnsi="Calibri"/>
          <w:sz w:val="24"/>
          <w:szCs w:val="24"/>
        </w:rPr>
        <w:t>topada 2012 r. - Prawo pocztowe.</w:t>
      </w:r>
    </w:p>
    <w:p w:rsidR="00643522" w:rsidRPr="0081017D" w:rsidRDefault="00643522" w:rsidP="00C9338D">
      <w:pPr>
        <w:numPr>
          <w:ilvl w:val="0"/>
          <w:numId w:val="82"/>
        </w:numPr>
        <w:ind w:left="284" w:hanging="426"/>
        <w:jc w:val="both"/>
        <w:outlineLvl w:val="0"/>
        <w:rPr>
          <w:rFonts w:ascii="Calibri" w:hAnsi="Calibri"/>
          <w:sz w:val="24"/>
          <w:szCs w:val="24"/>
        </w:rPr>
      </w:pPr>
      <w:r>
        <w:rPr>
          <w:rFonts w:ascii="Calibri" w:hAnsi="Calibri"/>
          <w:sz w:val="24"/>
          <w:szCs w:val="24"/>
        </w:rPr>
        <w:t>Reklamacja przekazana do BGK</w:t>
      </w:r>
      <w:r w:rsidRPr="0081017D">
        <w:rPr>
          <w:rFonts w:ascii="Calibri" w:hAnsi="Calibri"/>
          <w:sz w:val="24"/>
          <w:szCs w:val="24"/>
        </w:rPr>
        <w:t xml:space="preserve"> jest rozpatrywana w sposób zapewniający wydanie obiektywnego rozstrzygnięcia.</w:t>
      </w:r>
    </w:p>
    <w:p w:rsidR="00643522" w:rsidRPr="0081017D" w:rsidRDefault="00643522" w:rsidP="00C9338D">
      <w:pPr>
        <w:numPr>
          <w:ilvl w:val="0"/>
          <w:numId w:val="82"/>
        </w:numPr>
        <w:ind w:left="284" w:hanging="426"/>
        <w:jc w:val="both"/>
        <w:outlineLvl w:val="0"/>
        <w:rPr>
          <w:rFonts w:ascii="Calibri" w:hAnsi="Calibri"/>
          <w:sz w:val="24"/>
          <w:szCs w:val="24"/>
        </w:rPr>
      </w:pPr>
      <w:r w:rsidRPr="0081017D">
        <w:rPr>
          <w:rFonts w:ascii="Calibri" w:hAnsi="Calibri"/>
          <w:sz w:val="24"/>
          <w:szCs w:val="24"/>
        </w:rPr>
        <w:t>Odpowiedź na reklam</w:t>
      </w:r>
      <w:r>
        <w:rPr>
          <w:rFonts w:ascii="Calibri" w:hAnsi="Calibri"/>
          <w:sz w:val="24"/>
          <w:szCs w:val="24"/>
        </w:rPr>
        <w:t xml:space="preserve">ację przesyłana jest do Kredytobiorcy </w:t>
      </w:r>
      <w:r w:rsidRPr="0081017D">
        <w:rPr>
          <w:rFonts w:ascii="Calibri" w:hAnsi="Calibri"/>
          <w:sz w:val="24"/>
          <w:szCs w:val="24"/>
        </w:rPr>
        <w:t xml:space="preserve">na piśmie za potwierdzeniem odbioru, </w:t>
      </w:r>
      <w:r>
        <w:rPr>
          <w:rFonts w:ascii="Calibri" w:hAnsi="Calibri"/>
          <w:sz w:val="24"/>
          <w:szCs w:val="24"/>
        </w:rPr>
        <w:t>na wskazany przez Kredytobiorcę</w:t>
      </w:r>
      <w:r w:rsidRPr="0081017D">
        <w:rPr>
          <w:rFonts w:ascii="Calibri" w:hAnsi="Calibri"/>
          <w:sz w:val="24"/>
          <w:szCs w:val="24"/>
        </w:rPr>
        <w:t xml:space="preserve"> adres do korespondencji albo </w:t>
      </w:r>
      <w:r>
        <w:rPr>
          <w:rFonts w:ascii="Calibri" w:hAnsi="Calibri"/>
          <w:sz w:val="24"/>
          <w:szCs w:val="24"/>
        </w:rPr>
        <w:t>jest przekazywana, na wniosek Kredytobiorcy</w:t>
      </w:r>
      <w:r w:rsidRPr="0081017D">
        <w:rPr>
          <w:rFonts w:ascii="Calibri" w:hAnsi="Calibri"/>
          <w:sz w:val="24"/>
          <w:szCs w:val="24"/>
        </w:rPr>
        <w:t>, w formie wiadomości za pośrednictwem poczty elektronicznej.</w:t>
      </w:r>
    </w:p>
    <w:p w:rsidR="00643522" w:rsidRPr="0081017D" w:rsidRDefault="00643522" w:rsidP="00C9338D">
      <w:pPr>
        <w:numPr>
          <w:ilvl w:val="0"/>
          <w:numId w:val="82"/>
        </w:numPr>
        <w:ind w:left="284" w:hanging="426"/>
        <w:jc w:val="both"/>
        <w:outlineLvl w:val="0"/>
        <w:rPr>
          <w:rFonts w:ascii="Calibri" w:hAnsi="Calibri"/>
          <w:sz w:val="24"/>
          <w:szCs w:val="24"/>
        </w:rPr>
      </w:pPr>
      <w:r w:rsidRPr="0081017D">
        <w:rPr>
          <w:rFonts w:ascii="Calibri" w:hAnsi="Calibri"/>
          <w:sz w:val="24"/>
          <w:szCs w:val="24"/>
        </w:rPr>
        <w:t>Reklamacje niezawierające danych pozwalających na zidentyfiko</w:t>
      </w:r>
      <w:r>
        <w:rPr>
          <w:rFonts w:ascii="Calibri" w:hAnsi="Calibri"/>
          <w:sz w:val="24"/>
          <w:szCs w:val="24"/>
        </w:rPr>
        <w:t>wanie wnoszącego reklamację BGK</w:t>
      </w:r>
      <w:r w:rsidRPr="0081017D">
        <w:rPr>
          <w:rFonts w:ascii="Calibri" w:hAnsi="Calibri"/>
          <w:sz w:val="24"/>
          <w:szCs w:val="24"/>
        </w:rPr>
        <w:t xml:space="preserve"> pozostawia bez rozpatrzenia.</w:t>
      </w:r>
    </w:p>
    <w:p w:rsidR="00643522" w:rsidRPr="003E7C20" w:rsidRDefault="00643522" w:rsidP="00C9338D">
      <w:pPr>
        <w:numPr>
          <w:ilvl w:val="0"/>
          <w:numId w:val="82"/>
        </w:numPr>
        <w:ind w:left="284" w:hanging="426"/>
        <w:jc w:val="both"/>
        <w:outlineLvl w:val="0"/>
        <w:rPr>
          <w:rFonts w:ascii="Calibri" w:hAnsi="Calibri"/>
          <w:sz w:val="24"/>
          <w:szCs w:val="24"/>
        </w:rPr>
      </w:pPr>
      <w:r w:rsidRPr="0081017D">
        <w:rPr>
          <w:rFonts w:ascii="Calibri" w:hAnsi="Calibri"/>
          <w:sz w:val="24"/>
          <w:szCs w:val="24"/>
        </w:rPr>
        <w:t xml:space="preserve">W </w:t>
      </w:r>
      <w:r w:rsidRPr="003E7C20">
        <w:rPr>
          <w:rFonts w:ascii="Calibri" w:hAnsi="Calibri"/>
          <w:sz w:val="24"/>
          <w:szCs w:val="24"/>
        </w:rPr>
        <w:t>przypadku nieuwzględnienia reklamacji, Kredytobiorca będący:</w:t>
      </w:r>
    </w:p>
    <w:p w:rsidR="00643522" w:rsidRPr="003E7C20" w:rsidRDefault="00643522" w:rsidP="00C9338D">
      <w:pPr>
        <w:numPr>
          <w:ilvl w:val="0"/>
          <w:numId w:val="83"/>
        </w:numPr>
        <w:ind w:left="709"/>
        <w:jc w:val="both"/>
        <w:outlineLvl w:val="0"/>
        <w:rPr>
          <w:rFonts w:ascii="Calibri" w:hAnsi="Calibri"/>
          <w:sz w:val="24"/>
          <w:szCs w:val="24"/>
        </w:rPr>
      </w:pPr>
      <w:r w:rsidRPr="005346AA">
        <w:rPr>
          <w:rFonts w:ascii="Calibri" w:eastAsia="Calibri" w:hAnsi="Calibri" w:cs="Calibri"/>
          <w:color w:val="000000"/>
          <w:sz w:val="24"/>
          <w:szCs w:val="24"/>
          <w:lang w:eastAsia="en-US"/>
        </w:rPr>
        <w:t>osobą fizyczną prowadzącą jednoosobową działalność gospodarczą (JDG), wspólnikiem spółki cywilnej</w:t>
      </w:r>
      <w:r w:rsidRPr="003E7C20">
        <w:rPr>
          <w:rFonts w:ascii="Calibri" w:eastAsia="Calibri" w:hAnsi="Calibri" w:cs="Calibri"/>
          <w:color w:val="000000"/>
          <w:sz w:val="24"/>
          <w:szCs w:val="24"/>
          <w:lang w:eastAsia="en-US"/>
        </w:rPr>
        <w:t>, może</w:t>
      </w:r>
      <w:r w:rsidRPr="005346AA">
        <w:rPr>
          <w:rFonts w:ascii="Calibri" w:eastAsia="Calibri" w:hAnsi="Calibri" w:cs="Calibri"/>
          <w:color w:val="000000"/>
          <w:sz w:val="24"/>
          <w:szCs w:val="24"/>
          <w:lang w:eastAsia="en-US"/>
        </w:rPr>
        <w:t>:</w:t>
      </w:r>
    </w:p>
    <w:p w:rsidR="00643522" w:rsidRDefault="00643522" w:rsidP="00756EB0">
      <w:pPr>
        <w:numPr>
          <w:ilvl w:val="2"/>
          <w:numId w:val="84"/>
        </w:numPr>
        <w:autoSpaceDE w:val="0"/>
        <w:autoSpaceDN w:val="0"/>
        <w:adjustRightInd w:val="0"/>
        <w:ind w:left="993" w:hanging="322"/>
        <w:jc w:val="both"/>
        <w:rPr>
          <w:rFonts w:ascii="Calibri" w:eastAsia="Calibri" w:hAnsi="Calibri" w:cs="Calibri"/>
          <w:color w:val="000000"/>
          <w:sz w:val="24"/>
          <w:szCs w:val="24"/>
          <w:lang w:eastAsia="en-US"/>
        </w:rPr>
      </w:pPr>
      <w:r w:rsidRPr="003E7C20">
        <w:rPr>
          <w:rFonts w:ascii="Calibri" w:eastAsia="Calibri" w:hAnsi="Calibri" w:cs="Calibri"/>
          <w:color w:val="000000"/>
          <w:sz w:val="24"/>
          <w:szCs w:val="24"/>
          <w:lang w:eastAsia="en-US"/>
        </w:rPr>
        <w:t>złożyć w BGK odwołanie</w:t>
      </w:r>
      <w:r w:rsidRPr="00D6436D">
        <w:rPr>
          <w:rFonts w:ascii="Calibri" w:eastAsia="Calibri" w:hAnsi="Calibri" w:cs="Calibri"/>
          <w:color w:val="000000"/>
          <w:sz w:val="24"/>
          <w:szCs w:val="24"/>
          <w:lang w:eastAsia="en-US"/>
        </w:rPr>
        <w:t xml:space="preserve"> od stanowiska zawartego w odpowiedzi na reklamację. Odwołanie wnoszone jest w trybie i na zasadach obowiązujących </w:t>
      </w:r>
      <w:r>
        <w:rPr>
          <w:rFonts w:ascii="Calibri" w:eastAsia="Calibri" w:hAnsi="Calibri" w:cs="Calibri"/>
          <w:color w:val="000000"/>
          <w:sz w:val="24"/>
          <w:szCs w:val="24"/>
          <w:lang w:eastAsia="en-US"/>
        </w:rPr>
        <w:t>Kredytobiorcę</w:t>
      </w:r>
      <w:r w:rsidRPr="00D6436D">
        <w:rPr>
          <w:rFonts w:ascii="Calibri" w:eastAsia="Calibri" w:hAnsi="Calibri" w:cs="Calibri"/>
          <w:color w:val="000000"/>
          <w:sz w:val="24"/>
          <w:szCs w:val="24"/>
          <w:lang w:eastAsia="en-US"/>
        </w:rPr>
        <w:t xml:space="preserve"> przy składaniu reklamacji w terminie 30 dni od dnia otrzymania odpowiedzi na reklamację.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rozpatruje odwołanie niezwłocznie. W szczególnie skomplikowanych przypadkach, uniemożliwiających rozpatrzenie odwołania w wymienionym czasie, termin rozpatrzenia odwołania może zostać wydłużony do 60 dni od dnia wpływu odwołania do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informuje </w:t>
      </w:r>
      <w:r>
        <w:rPr>
          <w:rFonts w:ascii="Calibri" w:eastAsia="Calibri" w:hAnsi="Calibri" w:cs="Calibri"/>
          <w:color w:val="000000"/>
          <w:sz w:val="24"/>
          <w:szCs w:val="24"/>
          <w:lang w:eastAsia="en-US"/>
        </w:rPr>
        <w:t>Kredytobiorcę</w:t>
      </w:r>
      <w:r w:rsidRPr="00D6436D">
        <w:rPr>
          <w:rFonts w:ascii="Calibri" w:eastAsia="Calibri" w:hAnsi="Calibri" w:cs="Calibri"/>
          <w:color w:val="000000"/>
          <w:sz w:val="24"/>
          <w:szCs w:val="24"/>
          <w:lang w:eastAsia="en-US"/>
        </w:rPr>
        <w:t xml:space="preserve"> pisemnie o przyczynach wydłużenia terminu rozpatrzenia odwołania oraz określa przewidywany termin jego rozpatrzenia</w:t>
      </w:r>
      <w:r>
        <w:rPr>
          <w:rFonts w:ascii="Calibri" w:eastAsia="Calibri" w:hAnsi="Calibri" w:cs="Calibri"/>
          <w:color w:val="000000"/>
          <w:sz w:val="24"/>
          <w:szCs w:val="24"/>
          <w:lang w:eastAsia="en-US"/>
        </w:rPr>
        <w:t>,</w:t>
      </w:r>
    </w:p>
    <w:p w:rsidR="00643522" w:rsidRDefault="00643522" w:rsidP="00756EB0">
      <w:pPr>
        <w:numPr>
          <w:ilvl w:val="2"/>
          <w:numId w:val="84"/>
        </w:numPr>
        <w:autoSpaceDE w:val="0"/>
        <w:autoSpaceDN w:val="0"/>
        <w:adjustRightInd w:val="0"/>
        <w:ind w:left="993" w:hanging="322"/>
        <w:jc w:val="both"/>
        <w:rPr>
          <w:rFonts w:ascii="Calibri" w:eastAsia="Calibri" w:hAnsi="Calibri" w:cs="Calibri"/>
          <w:color w:val="000000"/>
          <w:sz w:val="24"/>
          <w:szCs w:val="24"/>
          <w:lang w:eastAsia="en-US"/>
        </w:rPr>
      </w:pPr>
      <w:r w:rsidRPr="00D6436D">
        <w:rPr>
          <w:rFonts w:ascii="Calibri" w:eastAsia="Calibri" w:hAnsi="Calibri" w:cs="Calibri"/>
          <w:color w:val="000000"/>
          <w:sz w:val="24"/>
          <w:szCs w:val="24"/>
          <w:lang w:eastAsia="en-US"/>
        </w:rPr>
        <w:t>skierować sprawę do Sądu Polubownego dz</w:t>
      </w:r>
      <w:r>
        <w:rPr>
          <w:rFonts w:ascii="Calibri" w:eastAsia="Calibri" w:hAnsi="Calibri" w:cs="Calibri"/>
          <w:color w:val="000000"/>
          <w:sz w:val="24"/>
          <w:szCs w:val="24"/>
          <w:lang w:eastAsia="en-US"/>
        </w:rPr>
        <w:t xml:space="preserve">iałającego przy Komisji Nadzoru </w:t>
      </w:r>
      <w:r w:rsidRPr="00D6436D">
        <w:rPr>
          <w:rFonts w:ascii="Calibri" w:eastAsia="Calibri" w:hAnsi="Calibri" w:cs="Calibri"/>
          <w:color w:val="000000"/>
          <w:sz w:val="24"/>
          <w:szCs w:val="24"/>
          <w:lang w:eastAsia="en-US"/>
        </w:rPr>
        <w:t xml:space="preserve">Finansowego: </w:t>
      </w:r>
      <w:hyperlink r:id="rId15" w:history="1">
        <w:r w:rsidRPr="00D6436D">
          <w:rPr>
            <w:rFonts w:ascii="Calibri" w:eastAsia="Calibri" w:hAnsi="Calibri" w:cs="Calibri"/>
            <w:color w:val="0563C1"/>
            <w:sz w:val="24"/>
            <w:szCs w:val="24"/>
            <w:u w:val="single"/>
            <w:lang w:eastAsia="en-US"/>
          </w:rPr>
          <w:t>www.knf.gov.pl</w:t>
        </w:r>
      </w:hyperlink>
      <w:r w:rsidRPr="00D6436D">
        <w:rPr>
          <w:rFonts w:ascii="Calibri" w:eastAsia="Calibri" w:hAnsi="Calibri" w:cs="Calibri"/>
          <w:color w:val="0563C1"/>
          <w:sz w:val="24"/>
          <w:szCs w:val="24"/>
          <w:u w:val="single"/>
          <w:lang w:eastAsia="en-US"/>
        </w:rPr>
        <w:t>;</w:t>
      </w:r>
      <w:r w:rsidRPr="00D6436D">
        <w:rPr>
          <w:rFonts w:ascii="Calibri" w:eastAsia="Calibri" w:hAnsi="Calibri" w:cs="Calibri"/>
          <w:color w:val="000000"/>
          <w:sz w:val="24"/>
          <w:szCs w:val="24"/>
          <w:lang w:eastAsia="en-US"/>
        </w:rPr>
        <w:t xml:space="preserve"> e-mail: </w:t>
      </w:r>
      <w:hyperlink r:id="rId16" w:history="1">
        <w:r w:rsidRPr="00D6436D">
          <w:rPr>
            <w:rFonts w:ascii="Calibri" w:eastAsia="Calibri" w:hAnsi="Calibri" w:cs="Calibri"/>
            <w:color w:val="0563C1"/>
            <w:sz w:val="24"/>
            <w:szCs w:val="24"/>
            <w:u w:val="single"/>
            <w:lang w:eastAsia="en-US"/>
          </w:rPr>
          <w:t>sad.polubowny@knf.gov.pl</w:t>
        </w:r>
      </w:hyperlink>
      <w:r w:rsidRPr="00D6436D">
        <w:rPr>
          <w:rFonts w:ascii="Calibri" w:eastAsia="Calibri" w:hAnsi="Calibri" w:cs="Calibri"/>
          <w:color w:val="0563C1"/>
          <w:sz w:val="24"/>
          <w:szCs w:val="24"/>
          <w:u w:val="single"/>
          <w:lang w:eastAsia="en-US"/>
        </w:rPr>
        <w:t>;</w:t>
      </w:r>
      <w:r w:rsidRPr="00D6436D">
        <w:rPr>
          <w:rFonts w:ascii="Calibri" w:eastAsia="Calibri" w:hAnsi="Calibri" w:cs="Calibri"/>
          <w:color w:val="000000"/>
          <w:sz w:val="24"/>
          <w:szCs w:val="24"/>
          <w:lang w:eastAsia="en-US"/>
        </w:rPr>
        <w:t xml:space="preserve"> adres </w:t>
      </w:r>
      <w:r w:rsidRPr="00D6436D">
        <w:rPr>
          <w:rFonts w:ascii="Calibri" w:eastAsia="Calibri" w:hAnsi="Calibri" w:cs="Calibri"/>
          <w:color w:val="000000"/>
          <w:sz w:val="24"/>
          <w:szCs w:val="24"/>
          <w:lang w:eastAsia="en-US"/>
        </w:rPr>
        <w:br/>
        <w:t>do korespondencji: ul. Piękna 20, skr. poczt. nr 419, 00-549 Warszawa</w:t>
      </w:r>
      <w:r>
        <w:rPr>
          <w:rFonts w:ascii="Calibri" w:eastAsia="Calibri" w:hAnsi="Calibri" w:cs="Calibri"/>
          <w:color w:val="000000"/>
          <w:sz w:val="24"/>
          <w:szCs w:val="24"/>
          <w:lang w:eastAsia="en-US"/>
        </w:rPr>
        <w:t>,</w:t>
      </w:r>
    </w:p>
    <w:p w:rsidR="00643522" w:rsidRDefault="00643522" w:rsidP="00756EB0">
      <w:pPr>
        <w:numPr>
          <w:ilvl w:val="2"/>
          <w:numId w:val="84"/>
        </w:numPr>
        <w:autoSpaceDE w:val="0"/>
        <w:autoSpaceDN w:val="0"/>
        <w:adjustRightInd w:val="0"/>
        <w:ind w:left="993" w:hanging="322"/>
        <w:jc w:val="both"/>
        <w:rPr>
          <w:rFonts w:ascii="Calibri" w:eastAsia="Calibri" w:hAnsi="Calibri" w:cs="Calibri"/>
          <w:color w:val="000000"/>
          <w:sz w:val="24"/>
          <w:szCs w:val="24"/>
          <w:lang w:eastAsia="en-US"/>
        </w:rPr>
      </w:pPr>
      <w:r w:rsidRPr="00D6436D">
        <w:rPr>
          <w:rFonts w:ascii="Calibri" w:eastAsia="Calibri" w:hAnsi="Calibri" w:cs="Calibri"/>
          <w:color w:val="000000"/>
          <w:sz w:val="24"/>
          <w:szCs w:val="24"/>
          <w:lang w:eastAsia="en-US"/>
        </w:rPr>
        <w:t xml:space="preserve">wystąpić z wnioskiem o rozpatrzenie sprawy przez Rzecznika Finansowego na zasadach określonych w ustawie z dnia 5 sierpnia 2015 r. o rozpatrywaniu reklamacji przez podmioty rynku finansowego </w:t>
      </w:r>
      <w:r>
        <w:rPr>
          <w:rFonts w:ascii="Calibri" w:eastAsia="Calibri" w:hAnsi="Calibri" w:cs="Calibri"/>
          <w:color w:val="000000"/>
          <w:sz w:val="24"/>
          <w:szCs w:val="24"/>
          <w:lang w:eastAsia="en-US"/>
        </w:rPr>
        <w:t xml:space="preserve">i </w:t>
      </w:r>
      <w:r w:rsidRPr="00D6436D">
        <w:rPr>
          <w:rFonts w:ascii="Calibri" w:eastAsia="Calibri" w:hAnsi="Calibri" w:cs="Calibri"/>
          <w:color w:val="000000"/>
          <w:sz w:val="24"/>
          <w:szCs w:val="24"/>
          <w:lang w:eastAsia="en-US"/>
        </w:rPr>
        <w:t>o Rzeczniku Finansowym</w:t>
      </w:r>
      <w:r>
        <w:rPr>
          <w:rFonts w:ascii="Calibri" w:eastAsia="Calibri" w:hAnsi="Calibri" w:cs="Calibri"/>
          <w:color w:val="000000"/>
          <w:sz w:val="24"/>
          <w:szCs w:val="24"/>
          <w:lang w:eastAsia="en-US"/>
        </w:rPr>
        <w:t>,</w:t>
      </w:r>
    </w:p>
    <w:p w:rsidR="00643522" w:rsidRDefault="00643522" w:rsidP="00756EB0">
      <w:pPr>
        <w:numPr>
          <w:ilvl w:val="2"/>
          <w:numId w:val="84"/>
        </w:numPr>
        <w:autoSpaceDE w:val="0"/>
        <w:autoSpaceDN w:val="0"/>
        <w:adjustRightInd w:val="0"/>
        <w:ind w:left="993" w:hanging="322"/>
        <w:jc w:val="both"/>
        <w:rPr>
          <w:rFonts w:ascii="Calibri" w:eastAsia="Calibri" w:hAnsi="Calibri" w:cs="Calibri"/>
          <w:color w:val="000000"/>
          <w:sz w:val="24"/>
          <w:szCs w:val="24"/>
          <w:lang w:eastAsia="en-US"/>
        </w:rPr>
      </w:pPr>
      <w:r w:rsidRPr="00D6436D">
        <w:rPr>
          <w:rFonts w:ascii="Calibri" w:eastAsia="Calibri" w:hAnsi="Calibri" w:cs="Calibri"/>
          <w:color w:val="000000"/>
          <w:sz w:val="24"/>
          <w:szCs w:val="24"/>
          <w:lang w:eastAsia="en-US"/>
        </w:rPr>
        <w:t>wystąpić o wszczęcie postępowania w sprawie pozasądowego rozwiązywania sporu. Podmiotem uprawnionym do prowadzenia takich postępowań jest Rzecznik Finansowy (</w:t>
      </w:r>
      <w:hyperlink r:id="rId17" w:history="1">
        <w:r w:rsidRPr="00D6436D">
          <w:rPr>
            <w:rFonts w:ascii="Calibri" w:eastAsia="Calibri" w:hAnsi="Calibri" w:cs="Calibri"/>
            <w:color w:val="0563C1"/>
            <w:sz w:val="24"/>
            <w:szCs w:val="24"/>
            <w:u w:val="single"/>
            <w:lang w:eastAsia="en-US"/>
          </w:rPr>
          <w:t>www.rf.gov.pl</w:t>
        </w:r>
      </w:hyperlink>
      <w:r w:rsidRPr="00D6436D">
        <w:rPr>
          <w:rFonts w:ascii="Calibri" w:eastAsia="Calibri" w:hAnsi="Calibri" w:cs="Calibri"/>
          <w:color w:val="000000"/>
          <w:sz w:val="24"/>
          <w:szCs w:val="24"/>
          <w:lang w:eastAsia="en-US"/>
        </w:rPr>
        <w:t>)</w:t>
      </w:r>
      <w:r>
        <w:rPr>
          <w:rFonts w:ascii="Calibri" w:eastAsia="Calibri" w:hAnsi="Calibri" w:cs="Calibri"/>
          <w:color w:val="000000"/>
          <w:sz w:val="24"/>
          <w:szCs w:val="24"/>
          <w:lang w:eastAsia="en-US"/>
        </w:rPr>
        <w:t>,</w:t>
      </w:r>
    </w:p>
    <w:p w:rsidR="00643522" w:rsidRPr="00D6436D" w:rsidRDefault="00643522" w:rsidP="00756EB0">
      <w:pPr>
        <w:numPr>
          <w:ilvl w:val="2"/>
          <w:numId w:val="84"/>
        </w:numPr>
        <w:autoSpaceDE w:val="0"/>
        <w:autoSpaceDN w:val="0"/>
        <w:adjustRightInd w:val="0"/>
        <w:ind w:left="993" w:hanging="322"/>
        <w:jc w:val="both"/>
        <w:rPr>
          <w:rFonts w:ascii="Calibri" w:eastAsia="Calibri" w:hAnsi="Calibri" w:cs="Calibri"/>
          <w:color w:val="000000"/>
          <w:sz w:val="24"/>
          <w:szCs w:val="24"/>
          <w:lang w:eastAsia="en-US"/>
        </w:rPr>
      </w:pPr>
      <w:r w:rsidRPr="00D6436D">
        <w:rPr>
          <w:rFonts w:ascii="Calibri" w:eastAsia="Calibri" w:hAnsi="Calibri" w:cs="Calibri"/>
          <w:color w:val="000000"/>
          <w:sz w:val="24"/>
          <w:szCs w:val="24"/>
          <w:lang w:eastAsia="en-US"/>
        </w:rPr>
        <w:t xml:space="preserve">wystąpić z powództwem przeciwko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w:t>
      </w:r>
    </w:p>
    <w:p w:rsidR="00643522" w:rsidRDefault="00643522" w:rsidP="00756EB0">
      <w:pPr>
        <w:numPr>
          <w:ilvl w:val="0"/>
          <w:numId w:val="85"/>
        </w:numPr>
        <w:autoSpaceDE w:val="0"/>
        <w:autoSpaceDN w:val="0"/>
        <w:adjustRightInd w:val="0"/>
        <w:ind w:left="1276" w:hanging="218"/>
        <w:jc w:val="both"/>
        <w:rPr>
          <w:rFonts w:ascii="Calibri" w:eastAsia="Calibri" w:hAnsi="Calibri" w:cs="Calibri"/>
          <w:color w:val="000000"/>
          <w:sz w:val="24"/>
          <w:szCs w:val="24"/>
          <w:lang w:eastAsia="en-US"/>
        </w:rPr>
      </w:pPr>
      <w:r w:rsidRPr="00D6436D">
        <w:rPr>
          <w:rFonts w:ascii="Calibri" w:eastAsia="Calibri" w:hAnsi="Calibri" w:cs="Calibri"/>
          <w:color w:val="000000"/>
          <w:sz w:val="24"/>
          <w:szCs w:val="24"/>
          <w:lang w:eastAsia="en-US"/>
        </w:rPr>
        <w:t>do Sądu Okręgowego w Warszawie lub Sądu Rejonowego dla Warszawy-Śródmieścia. Zależy to od wartości przedmiotu sporu</w:t>
      </w:r>
      <w:r>
        <w:rPr>
          <w:rFonts w:ascii="Calibri" w:eastAsia="Calibri" w:hAnsi="Calibri" w:cs="Calibri"/>
          <w:color w:val="000000"/>
          <w:sz w:val="24"/>
          <w:szCs w:val="24"/>
          <w:lang w:eastAsia="en-US"/>
        </w:rPr>
        <w:t>,</w:t>
      </w:r>
    </w:p>
    <w:p w:rsidR="00643522" w:rsidRPr="00D24490" w:rsidRDefault="00643522" w:rsidP="00756EB0">
      <w:pPr>
        <w:numPr>
          <w:ilvl w:val="0"/>
          <w:numId w:val="85"/>
        </w:numPr>
        <w:autoSpaceDE w:val="0"/>
        <w:autoSpaceDN w:val="0"/>
        <w:adjustRightInd w:val="0"/>
        <w:ind w:left="1276" w:hanging="218"/>
        <w:jc w:val="both"/>
        <w:rPr>
          <w:rFonts w:ascii="Calibri" w:eastAsia="Calibri" w:hAnsi="Calibri" w:cs="Calibri"/>
          <w:color w:val="000000"/>
          <w:sz w:val="24"/>
          <w:szCs w:val="24"/>
          <w:lang w:eastAsia="en-US"/>
        </w:rPr>
      </w:pPr>
      <w:r w:rsidRPr="00FE49AE">
        <w:rPr>
          <w:rFonts w:ascii="Calibri" w:eastAsia="Calibri" w:hAnsi="Calibri" w:cs="Calibri"/>
          <w:color w:val="000000"/>
          <w:sz w:val="24"/>
          <w:szCs w:val="24"/>
          <w:lang w:eastAsia="en-US"/>
        </w:rPr>
        <w:t>do sądu powszechnego właściwego miejscowo regionowi BGK na podstawie powszechnie obowiązującego prawa</w:t>
      </w:r>
      <w:r w:rsidR="00D70DAD">
        <w:rPr>
          <w:rFonts w:ascii="Calibri" w:eastAsia="Calibri" w:hAnsi="Calibri" w:cs="Calibri"/>
          <w:color w:val="000000"/>
          <w:sz w:val="24"/>
          <w:szCs w:val="24"/>
          <w:lang w:eastAsia="en-US"/>
        </w:rPr>
        <w:t>;</w:t>
      </w:r>
      <w:r w:rsidRPr="00FE49AE">
        <w:rPr>
          <w:rFonts w:ascii="Calibri" w:eastAsia="Calibri" w:hAnsi="Calibri" w:cs="Calibri"/>
          <w:color w:val="000000"/>
          <w:sz w:val="24"/>
          <w:szCs w:val="24"/>
          <w:lang w:eastAsia="en-US"/>
        </w:rPr>
        <w:t xml:space="preserve"> </w:t>
      </w:r>
    </w:p>
    <w:p w:rsidR="00643522" w:rsidRPr="00D6436D" w:rsidRDefault="00643522" w:rsidP="00756EB0">
      <w:pPr>
        <w:numPr>
          <w:ilvl w:val="0"/>
          <w:numId w:val="83"/>
        </w:numPr>
        <w:autoSpaceDE w:val="0"/>
        <w:autoSpaceDN w:val="0"/>
        <w:adjustRightInd w:val="0"/>
        <w:ind w:left="709"/>
        <w:jc w:val="both"/>
        <w:rPr>
          <w:rFonts w:ascii="Calibri" w:eastAsia="Calibri" w:hAnsi="Calibri" w:cs="Calibri"/>
          <w:b/>
          <w:color w:val="000000"/>
          <w:sz w:val="24"/>
          <w:szCs w:val="24"/>
          <w:lang w:eastAsia="en-US"/>
        </w:rPr>
      </w:pPr>
      <w:r w:rsidRPr="005346AA">
        <w:rPr>
          <w:rFonts w:ascii="Calibri" w:eastAsia="Calibri" w:hAnsi="Calibri" w:cs="Calibri"/>
          <w:color w:val="000000"/>
          <w:sz w:val="24"/>
          <w:szCs w:val="24"/>
          <w:lang w:eastAsia="en-US"/>
        </w:rPr>
        <w:t>klientem instytucjonalnym</w:t>
      </w:r>
      <w:r w:rsidRPr="003E7C20">
        <w:rPr>
          <w:rFonts w:ascii="Calibri" w:eastAsia="Calibri" w:hAnsi="Calibri" w:cs="Calibri"/>
          <w:color w:val="000000"/>
          <w:sz w:val="24"/>
          <w:szCs w:val="24"/>
          <w:lang w:eastAsia="en-US"/>
        </w:rPr>
        <w:t>, może</w:t>
      </w:r>
      <w:r w:rsidRPr="00D6436D">
        <w:rPr>
          <w:rFonts w:ascii="Calibri" w:eastAsia="Calibri" w:hAnsi="Calibri" w:cs="Calibri"/>
          <w:b/>
          <w:color w:val="000000"/>
          <w:sz w:val="24"/>
          <w:szCs w:val="24"/>
          <w:lang w:eastAsia="en-US"/>
        </w:rPr>
        <w:t>:</w:t>
      </w:r>
    </w:p>
    <w:p w:rsidR="00643522" w:rsidRDefault="00643522" w:rsidP="00756EB0">
      <w:pPr>
        <w:numPr>
          <w:ilvl w:val="2"/>
          <w:numId w:val="86"/>
        </w:numPr>
        <w:autoSpaceDE w:val="0"/>
        <w:autoSpaceDN w:val="0"/>
        <w:adjustRightInd w:val="0"/>
        <w:ind w:left="993" w:hanging="322"/>
        <w:jc w:val="both"/>
        <w:rPr>
          <w:rFonts w:ascii="Calibri" w:eastAsia="Calibri" w:hAnsi="Calibri" w:cs="Calibri"/>
          <w:color w:val="000000"/>
          <w:sz w:val="24"/>
          <w:szCs w:val="24"/>
          <w:lang w:eastAsia="en-US"/>
        </w:rPr>
      </w:pPr>
      <w:r w:rsidRPr="00D6436D">
        <w:rPr>
          <w:rFonts w:ascii="Calibri" w:eastAsia="Calibri" w:hAnsi="Calibri" w:cs="Calibri"/>
          <w:color w:val="000000"/>
          <w:sz w:val="24"/>
          <w:szCs w:val="24"/>
          <w:lang w:eastAsia="en-US"/>
        </w:rPr>
        <w:t xml:space="preserve">złożyć w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odwołanie od stanowiska zawartego w odpowiedzi na reklamację. Odwołanie wnoszone jest w trybie i na zasadach obowiązujących </w:t>
      </w:r>
      <w:r>
        <w:rPr>
          <w:rFonts w:ascii="Calibri" w:eastAsia="Calibri" w:hAnsi="Calibri" w:cs="Calibri"/>
          <w:color w:val="000000"/>
          <w:sz w:val="24"/>
          <w:szCs w:val="24"/>
          <w:lang w:eastAsia="en-US"/>
        </w:rPr>
        <w:t>Kredytobiorcę</w:t>
      </w:r>
      <w:r w:rsidRPr="00D6436D">
        <w:rPr>
          <w:rFonts w:ascii="Calibri" w:eastAsia="Calibri" w:hAnsi="Calibri" w:cs="Calibri"/>
          <w:color w:val="000000"/>
          <w:sz w:val="24"/>
          <w:szCs w:val="24"/>
          <w:lang w:eastAsia="en-US"/>
        </w:rPr>
        <w:t xml:space="preserve"> przy składaniu reklamacji w terminie 30 dni od dnia otrzymania odpowiedzi na reklamację.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rozpatruje odwołanie niezwłocznie. W szczególnie skomplikowanych przypadkach, uniemożliwiających rozpatrzenie odwołania w wymienionym czasie, termin rozpatrzenia odwołania może zostać wydłużony do 60 dni od dnia wpływu odwołania do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informuje </w:t>
      </w:r>
      <w:r>
        <w:rPr>
          <w:rFonts w:ascii="Calibri" w:eastAsia="Calibri" w:hAnsi="Calibri" w:cs="Calibri"/>
          <w:color w:val="000000"/>
          <w:sz w:val="24"/>
          <w:szCs w:val="24"/>
          <w:lang w:eastAsia="en-US"/>
        </w:rPr>
        <w:t>Kredytobiorcę</w:t>
      </w:r>
      <w:r w:rsidRPr="00D6436D">
        <w:rPr>
          <w:rFonts w:ascii="Calibri" w:eastAsia="Calibri" w:hAnsi="Calibri" w:cs="Calibri"/>
          <w:color w:val="000000"/>
          <w:sz w:val="24"/>
          <w:szCs w:val="24"/>
          <w:lang w:eastAsia="en-US"/>
        </w:rPr>
        <w:t xml:space="preserve"> pisemnie o przyczynach wydłużenia terminu rozpatrzenia odwołania oraz określa przewidywany termin jego rozpatrzenia</w:t>
      </w:r>
      <w:r>
        <w:rPr>
          <w:rFonts w:ascii="Calibri" w:eastAsia="Calibri" w:hAnsi="Calibri" w:cs="Calibri"/>
          <w:color w:val="000000"/>
          <w:sz w:val="24"/>
          <w:szCs w:val="24"/>
          <w:lang w:eastAsia="en-US"/>
        </w:rPr>
        <w:t>,</w:t>
      </w:r>
    </w:p>
    <w:p w:rsidR="00643522" w:rsidRDefault="00643522" w:rsidP="00756EB0">
      <w:pPr>
        <w:numPr>
          <w:ilvl w:val="2"/>
          <w:numId w:val="86"/>
        </w:numPr>
        <w:autoSpaceDE w:val="0"/>
        <w:autoSpaceDN w:val="0"/>
        <w:adjustRightInd w:val="0"/>
        <w:ind w:left="993" w:hanging="322"/>
        <w:jc w:val="both"/>
        <w:rPr>
          <w:rFonts w:ascii="Calibri" w:eastAsia="Calibri" w:hAnsi="Calibri" w:cs="Calibri"/>
          <w:color w:val="000000"/>
          <w:sz w:val="24"/>
          <w:szCs w:val="24"/>
          <w:lang w:eastAsia="en-US"/>
        </w:rPr>
      </w:pPr>
      <w:r w:rsidRPr="00FE49AE">
        <w:rPr>
          <w:rFonts w:ascii="Calibri" w:eastAsia="Calibri" w:hAnsi="Calibri" w:cs="Calibri"/>
          <w:color w:val="000000"/>
          <w:sz w:val="24"/>
          <w:szCs w:val="24"/>
          <w:lang w:eastAsia="en-US"/>
        </w:rPr>
        <w:t xml:space="preserve">skierować sprawę do Sądu Polubownego działającego przy Komisji Nadzoru Finansowego: </w:t>
      </w:r>
      <w:hyperlink r:id="rId18" w:history="1">
        <w:r w:rsidRPr="00FE49AE">
          <w:rPr>
            <w:rFonts w:ascii="Calibri" w:eastAsia="Calibri" w:hAnsi="Calibri" w:cs="Calibri"/>
            <w:color w:val="0563C1"/>
            <w:sz w:val="24"/>
            <w:szCs w:val="24"/>
            <w:u w:val="single"/>
            <w:lang w:eastAsia="en-US"/>
          </w:rPr>
          <w:t>www.knf.gov.pl</w:t>
        </w:r>
      </w:hyperlink>
      <w:r w:rsidRPr="00FE49AE">
        <w:rPr>
          <w:rFonts w:ascii="Calibri" w:eastAsia="Calibri" w:hAnsi="Calibri" w:cs="Calibri"/>
          <w:color w:val="0563C1"/>
          <w:sz w:val="24"/>
          <w:szCs w:val="24"/>
          <w:u w:val="single"/>
          <w:lang w:eastAsia="en-US"/>
        </w:rPr>
        <w:t>;</w:t>
      </w:r>
      <w:r w:rsidRPr="00FE49AE">
        <w:rPr>
          <w:rFonts w:ascii="Calibri" w:eastAsia="Calibri" w:hAnsi="Calibri" w:cs="Calibri"/>
          <w:color w:val="000000"/>
          <w:sz w:val="24"/>
          <w:szCs w:val="24"/>
          <w:lang w:eastAsia="en-US"/>
        </w:rPr>
        <w:t xml:space="preserve"> e-mail: </w:t>
      </w:r>
      <w:hyperlink r:id="rId19" w:history="1">
        <w:r w:rsidRPr="00FE49AE">
          <w:rPr>
            <w:rFonts w:ascii="Calibri" w:eastAsia="Calibri" w:hAnsi="Calibri" w:cs="Calibri"/>
            <w:color w:val="0563C1"/>
            <w:sz w:val="24"/>
            <w:szCs w:val="24"/>
            <w:u w:val="single"/>
            <w:lang w:eastAsia="en-US"/>
          </w:rPr>
          <w:t>sad.polubowny@knf.gov.pl</w:t>
        </w:r>
      </w:hyperlink>
      <w:r w:rsidRPr="00FE49AE">
        <w:rPr>
          <w:rFonts w:ascii="Calibri" w:eastAsia="Calibri" w:hAnsi="Calibri" w:cs="Calibri"/>
          <w:color w:val="0563C1"/>
          <w:sz w:val="24"/>
          <w:szCs w:val="24"/>
          <w:u w:val="single"/>
          <w:lang w:eastAsia="en-US"/>
        </w:rPr>
        <w:t>;</w:t>
      </w:r>
      <w:r w:rsidRPr="00FE49AE">
        <w:rPr>
          <w:rFonts w:ascii="Calibri" w:eastAsia="Calibri" w:hAnsi="Calibri" w:cs="Calibri"/>
          <w:color w:val="000000"/>
          <w:sz w:val="24"/>
          <w:szCs w:val="24"/>
          <w:lang w:eastAsia="en-US"/>
        </w:rPr>
        <w:t xml:space="preserve"> adres do korespondencji: ul. Piękna 20, skr. poczt. nr 419, 00-549 Warszawa</w:t>
      </w:r>
      <w:r>
        <w:rPr>
          <w:rFonts w:ascii="Calibri" w:eastAsia="Calibri" w:hAnsi="Calibri" w:cs="Calibri"/>
          <w:color w:val="000000"/>
          <w:sz w:val="24"/>
          <w:szCs w:val="24"/>
          <w:lang w:eastAsia="en-US"/>
        </w:rPr>
        <w:t>,</w:t>
      </w:r>
    </w:p>
    <w:p w:rsidR="00643522" w:rsidRPr="00FE49AE" w:rsidRDefault="00643522" w:rsidP="00756EB0">
      <w:pPr>
        <w:numPr>
          <w:ilvl w:val="2"/>
          <w:numId w:val="86"/>
        </w:numPr>
        <w:autoSpaceDE w:val="0"/>
        <w:autoSpaceDN w:val="0"/>
        <w:adjustRightInd w:val="0"/>
        <w:ind w:left="993" w:hanging="322"/>
        <w:jc w:val="both"/>
        <w:rPr>
          <w:rFonts w:ascii="Calibri" w:eastAsia="Calibri" w:hAnsi="Calibri" w:cs="Calibri"/>
          <w:color w:val="000000"/>
          <w:sz w:val="24"/>
          <w:szCs w:val="24"/>
          <w:lang w:eastAsia="en-US"/>
        </w:rPr>
      </w:pPr>
      <w:r w:rsidRPr="00FE49AE">
        <w:rPr>
          <w:rFonts w:ascii="Calibri" w:eastAsia="Calibri" w:hAnsi="Calibri" w:cs="Calibri"/>
          <w:color w:val="000000"/>
          <w:sz w:val="24"/>
          <w:szCs w:val="24"/>
          <w:lang w:eastAsia="en-US"/>
        </w:rPr>
        <w:t xml:space="preserve">wystąpić z powództwem przeciwko </w:t>
      </w:r>
      <w:r>
        <w:rPr>
          <w:rFonts w:ascii="Calibri" w:eastAsia="Calibri" w:hAnsi="Calibri" w:cs="Calibri"/>
          <w:color w:val="000000"/>
          <w:sz w:val="24"/>
          <w:szCs w:val="24"/>
          <w:lang w:eastAsia="en-US"/>
        </w:rPr>
        <w:t>BGK</w:t>
      </w:r>
      <w:r w:rsidRPr="00FE49AE">
        <w:rPr>
          <w:rFonts w:ascii="Calibri" w:eastAsia="Calibri" w:hAnsi="Calibri" w:cs="Calibri"/>
          <w:color w:val="000000"/>
          <w:sz w:val="24"/>
          <w:szCs w:val="24"/>
          <w:lang w:eastAsia="en-US"/>
        </w:rPr>
        <w:t>:</w:t>
      </w:r>
    </w:p>
    <w:p w:rsidR="00643522" w:rsidRDefault="00643522" w:rsidP="00756EB0">
      <w:pPr>
        <w:numPr>
          <w:ilvl w:val="0"/>
          <w:numId w:val="87"/>
        </w:numPr>
        <w:autoSpaceDE w:val="0"/>
        <w:autoSpaceDN w:val="0"/>
        <w:adjustRightInd w:val="0"/>
        <w:ind w:left="1276" w:hanging="283"/>
        <w:jc w:val="both"/>
        <w:rPr>
          <w:rFonts w:ascii="Calibri" w:eastAsia="Calibri" w:hAnsi="Calibri" w:cs="Calibri"/>
          <w:color w:val="000000"/>
          <w:sz w:val="24"/>
          <w:szCs w:val="24"/>
          <w:lang w:eastAsia="en-US"/>
        </w:rPr>
      </w:pPr>
      <w:r w:rsidRPr="00D6436D">
        <w:rPr>
          <w:rFonts w:ascii="Calibri" w:eastAsia="Calibri" w:hAnsi="Calibri" w:cs="Calibri"/>
          <w:color w:val="000000"/>
          <w:sz w:val="24"/>
          <w:szCs w:val="24"/>
          <w:lang w:eastAsia="en-US"/>
        </w:rPr>
        <w:t>do Sądu Okręgowego w Warszawie lub Sądu Rejonowego dla Warszawy-Śródmieścia. Zależy to od wartości przedmiotu sporu</w:t>
      </w:r>
      <w:r>
        <w:rPr>
          <w:rFonts w:ascii="Calibri" w:eastAsia="Calibri" w:hAnsi="Calibri" w:cs="Calibri"/>
          <w:color w:val="000000"/>
          <w:sz w:val="24"/>
          <w:szCs w:val="24"/>
          <w:lang w:eastAsia="en-US"/>
        </w:rPr>
        <w:t>,</w:t>
      </w:r>
    </w:p>
    <w:p w:rsidR="00643522" w:rsidRPr="00D24490" w:rsidRDefault="00643522" w:rsidP="00756EB0">
      <w:pPr>
        <w:numPr>
          <w:ilvl w:val="0"/>
          <w:numId w:val="87"/>
        </w:numPr>
        <w:autoSpaceDE w:val="0"/>
        <w:autoSpaceDN w:val="0"/>
        <w:adjustRightInd w:val="0"/>
        <w:ind w:left="1276" w:hanging="283"/>
        <w:jc w:val="both"/>
        <w:rPr>
          <w:rFonts w:ascii="Calibri" w:eastAsia="Calibri" w:hAnsi="Calibri" w:cs="Calibri"/>
          <w:color w:val="000000"/>
          <w:sz w:val="24"/>
          <w:szCs w:val="24"/>
          <w:lang w:eastAsia="en-US"/>
        </w:rPr>
      </w:pPr>
      <w:r w:rsidRPr="00FE49AE">
        <w:rPr>
          <w:rFonts w:ascii="Calibri" w:eastAsia="Calibri" w:hAnsi="Calibri" w:cs="Calibri"/>
          <w:color w:val="000000"/>
          <w:sz w:val="24"/>
          <w:szCs w:val="24"/>
          <w:lang w:eastAsia="en-US"/>
        </w:rPr>
        <w:t xml:space="preserve">do sądu powszechnego właściwego miejscowo regionowi </w:t>
      </w:r>
      <w:r>
        <w:rPr>
          <w:rFonts w:ascii="Calibri" w:eastAsia="Calibri" w:hAnsi="Calibri" w:cs="Calibri"/>
          <w:color w:val="000000"/>
          <w:sz w:val="24"/>
          <w:szCs w:val="24"/>
          <w:lang w:eastAsia="en-US"/>
        </w:rPr>
        <w:t>BGK</w:t>
      </w:r>
      <w:r w:rsidRPr="00FE49AE">
        <w:rPr>
          <w:rFonts w:ascii="Calibri" w:eastAsia="Calibri" w:hAnsi="Calibri" w:cs="Calibri"/>
          <w:color w:val="000000"/>
          <w:sz w:val="24"/>
          <w:szCs w:val="24"/>
          <w:lang w:eastAsia="en-US"/>
        </w:rPr>
        <w:t xml:space="preserve"> na podstawie powszechnie obowiązującego prawa. </w:t>
      </w:r>
    </w:p>
    <w:p w:rsidR="00643522" w:rsidRDefault="00643522" w:rsidP="00756EB0">
      <w:pPr>
        <w:autoSpaceDE w:val="0"/>
        <w:autoSpaceDN w:val="0"/>
        <w:adjustRightInd w:val="0"/>
        <w:ind w:left="284" w:hanging="426"/>
        <w:jc w:val="both"/>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14.</w:t>
      </w:r>
      <w:r>
        <w:rPr>
          <w:rFonts w:ascii="Calibri" w:eastAsia="Calibri" w:hAnsi="Calibri" w:cs="Calibri"/>
          <w:color w:val="000000"/>
          <w:sz w:val="24"/>
          <w:szCs w:val="24"/>
          <w:lang w:eastAsia="en-US"/>
        </w:rPr>
        <w:tab/>
      </w:r>
      <w:r w:rsidRPr="00F37C10">
        <w:rPr>
          <w:rFonts w:ascii="Calibri" w:eastAsia="Calibri" w:hAnsi="Calibri" w:cs="Calibri"/>
          <w:color w:val="000000"/>
          <w:sz w:val="24"/>
          <w:szCs w:val="24"/>
          <w:lang w:eastAsia="en-US"/>
        </w:rPr>
        <w:t>Bank Gospodarstwa Krajowego podlega nadzorowi Komisji Nadzoru Finansowego</w:t>
      </w:r>
      <w:r>
        <w:rPr>
          <w:rFonts w:ascii="Calibri" w:eastAsia="Calibri" w:hAnsi="Calibri" w:cs="Calibri"/>
          <w:color w:val="000000"/>
          <w:sz w:val="24"/>
          <w:szCs w:val="24"/>
          <w:lang w:eastAsia="en-US"/>
        </w:rPr>
        <w:t>.</w:t>
      </w:r>
    </w:p>
    <w:p w:rsidR="00643522" w:rsidRPr="00796DF0" w:rsidRDefault="00643522" w:rsidP="00756EB0">
      <w:pPr>
        <w:autoSpaceDE w:val="0"/>
        <w:autoSpaceDN w:val="0"/>
        <w:adjustRightInd w:val="0"/>
        <w:ind w:left="284" w:hanging="426"/>
        <w:jc w:val="both"/>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 xml:space="preserve">15. </w:t>
      </w:r>
      <w:r>
        <w:rPr>
          <w:rFonts w:ascii="Calibri" w:eastAsia="Calibri" w:hAnsi="Calibri" w:cs="Calibri"/>
          <w:color w:val="000000"/>
          <w:sz w:val="24"/>
          <w:szCs w:val="24"/>
          <w:lang w:eastAsia="en-US"/>
        </w:rPr>
        <w:tab/>
      </w:r>
      <w:r w:rsidRPr="00D6436D">
        <w:rPr>
          <w:rFonts w:ascii="Calibri" w:eastAsia="Calibri" w:hAnsi="Calibri" w:cs="Calibri"/>
          <w:color w:val="000000"/>
          <w:sz w:val="24"/>
          <w:szCs w:val="24"/>
          <w:lang w:eastAsia="en-US"/>
        </w:rPr>
        <w:t xml:space="preserve">Procedura związana ze składaniem i trybem rozpatrywania reklamacji jest udostępniona również w formie komunikatu w siedzibie centrali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w siedzibach regionów oraz na stronie internetowej </w:t>
      </w:r>
      <w:r>
        <w:rPr>
          <w:rFonts w:ascii="Calibri" w:eastAsia="Calibri" w:hAnsi="Calibri" w:cs="Calibri"/>
          <w:color w:val="000000"/>
          <w:sz w:val="24"/>
          <w:szCs w:val="24"/>
          <w:lang w:eastAsia="en-US"/>
        </w:rPr>
        <w:t>BGK</w:t>
      </w:r>
      <w:r w:rsidRPr="00D6436D">
        <w:rPr>
          <w:rFonts w:ascii="Calibri" w:eastAsia="Calibri" w:hAnsi="Calibri" w:cs="Calibri"/>
          <w:color w:val="000000"/>
          <w:sz w:val="24"/>
          <w:szCs w:val="24"/>
          <w:lang w:eastAsia="en-US"/>
        </w:rPr>
        <w:t xml:space="preserve">. </w:t>
      </w:r>
    </w:p>
    <w:p w:rsidR="006D5E85" w:rsidRDefault="006D5E85" w:rsidP="00C9338D">
      <w:pPr>
        <w:pStyle w:val="Tekstpodstawowywcity2"/>
        <w:tabs>
          <w:tab w:val="clear" w:pos="5671"/>
        </w:tabs>
        <w:ind w:right="-1" w:firstLine="0"/>
        <w:jc w:val="center"/>
        <w:outlineLvl w:val="0"/>
        <w:rPr>
          <w:rFonts w:ascii="Calibri" w:hAnsi="Calibri"/>
          <w:b/>
          <w:sz w:val="24"/>
          <w:szCs w:val="24"/>
        </w:rPr>
      </w:pPr>
    </w:p>
    <w:p w:rsidR="00A72FB6" w:rsidRPr="00325BB9" w:rsidRDefault="00A72FB6" w:rsidP="00C9338D">
      <w:pPr>
        <w:pStyle w:val="Tekstpodstawowywcity2"/>
        <w:tabs>
          <w:tab w:val="clear" w:pos="5671"/>
        </w:tabs>
        <w:ind w:right="-1" w:firstLine="0"/>
        <w:jc w:val="center"/>
        <w:outlineLvl w:val="0"/>
        <w:rPr>
          <w:rFonts w:ascii="Calibri" w:hAnsi="Calibri"/>
          <w:b/>
          <w:sz w:val="24"/>
          <w:szCs w:val="24"/>
        </w:rPr>
      </w:pPr>
      <w:r w:rsidRPr="00325BB9">
        <w:rPr>
          <w:rFonts w:ascii="Calibri" w:hAnsi="Calibri"/>
          <w:b/>
          <w:sz w:val="24"/>
          <w:szCs w:val="24"/>
        </w:rPr>
        <w:t>Opłaty prowizyjne</w:t>
      </w:r>
    </w:p>
    <w:p w:rsidR="00A72FB6" w:rsidRPr="00325BB9" w:rsidRDefault="006D5E85" w:rsidP="00756EB0">
      <w:pPr>
        <w:jc w:val="center"/>
        <w:rPr>
          <w:rFonts w:ascii="Calibri" w:hAnsi="Calibri"/>
          <w:sz w:val="24"/>
          <w:szCs w:val="24"/>
        </w:rPr>
      </w:pPr>
      <w:r w:rsidRPr="00325BB9">
        <w:rPr>
          <w:rFonts w:ascii="Calibri" w:hAnsi="Calibri"/>
          <w:sz w:val="24"/>
          <w:szCs w:val="24"/>
        </w:rPr>
        <w:t>§</w:t>
      </w:r>
      <w:r w:rsidR="00A72FB6" w:rsidRPr="00325BB9">
        <w:rPr>
          <w:rFonts w:ascii="Calibri" w:hAnsi="Calibri"/>
          <w:sz w:val="24"/>
          <w:szCs w:val="24"/>
        </w:rPr>
        <w:t xml:space="preserve"> </w:t>
      </w:r>
      <w:r w:rsidR="0011608C">
        <w:rPr>
          <w:rFonts w:ascii="Calibri" w:hAnsi="Calibri"/>
          <w:sz w:val="24"/>
          <w:szCs w:val="24"/>
        </w:rPr>
        <w:t>6</w:t>
      </w:r>
      <w:r w:rsidR="00A72FB6" w:rsidRPr="00325BB9">
        <w:rPr>
          <w:rFonts w:ascii="Calibri" w:hAnsi="Calibri"/>
          <w:sz w:val="24"/>
          <w:szCs w:val="24"/>
        </w:rPr>
        <w:t>.</w:t>
      </w:r>
    </w:p>
    <w:p w:rsidR="00A72FB6" w:rsidRPr="00325BB9" w:rsidRDefault="00A72FB6" w:rsidP="00D419F0">
      <w:pPr>
        <w:pStyle w:val="Tekstpodstawowywcity2"/>
        <w:ind w:right="-1" w:firstLine="0"/>
        <w:outlineLvl w:val="0"/>
        <w:rPr>
          <w:rFonts w:ascii="Calibri" w:hAnsi="Calibri"/>
          <w:b/>
          <w:sz w:val="24"/>
          <w:szCs w:val="24"/>
        </w:rPr>
      </w:pPr>
      <w:r w:rsidRPr="00325BB9">
        <w:rPr>
          <w:rFonts w:ascii="Calibri" w:hAnsi="Calibri"/>
          <w:sz w:val="24"/>
          <w:szCs w:val="24"/>
        </w:rPr>
        <w:t xml:space="preserve">BGK nie pobiera opłaty prowizyjnej z tytułu gwarancji udzielonej w ramach portfelowej linii gwarancyjnej FGR. </w:t>
      </w:r>
    </w:p>
    <w:p w:rsidR="00A72FB6" w:rsidRPr="00325BB9" w:rsidRDefault="00A72FB6" w:rsidP="00756EB0">
      <w:pPr>
        <w:rPr>
          <w:rFonts w:ascii="Calibri" w:hAnsi="Calibri"/>
          <w:sz w:val="24"/>
          <w:szCs w:val="24"/>
        </w:rPr>
      </w:pPr>
    </w:p>
    <w:p w:rsidR="00A72FB6" w:rsidRPr="00325BB9" w:rsidRDefault="00A72FB6" w:rsidP="00756EB0">
      <w:pPr>
        <w:jc w:val="center"/>
        <w:outlineLvl w:val="0"/>
        <w:rPr>
          <w:rFonts w:ascii="Calibri" w:hAnsi="Calibri"/>
          <w:b/>
          <w:sz w:val="24"/>
          <w:szCs w:val="24"/>
        </w:rPr>
      </w:pPr>
      <w:r w:rsidRPr="00325BB9">
        <w:rPr>
          <w:rFonts w:ascii="Calibri" w:hAnsi="Calibri"/>
          <w:b/>
          <w:sz w:val="24"/>
          <w:szCs w:val="24"/>
        </w:rPr>
        <w:t>Realizacja zobowiązań</w:t>
      </w:r>
    </w:p>
    <w:p w:rsidR="00A72FB6" w:rsidRPr="00325BB9" w:rsidRDefault="00A72FB6" w:rsidP="00756EB0">
      <w:pPr>
        <w:jc w:val="center"/>
        <w:rPr>
          <w:rFonts w:ascii="Calibri" w:hAnsi="Calibri"/>
          <w:sz w:val="24"/>
          <w:szCs w:val="24"/>
        </w:rPr>
      </w:pPr>
      <w:r w:rsidRPr="00325BB9">
        <w:rPr>
          <w:rFonts w:ascii="Calibri" w:hAnsi="Calibri"/>
          <w:sz w:val="24"/>
          <w:szCs w:val="24"/>
        </w:rPr>
        <w:t xml:space="preserve">§ </w:t>
      </w:r>
      <w:r w:rsidR="0011608C">
        <w:rPr>
          <w:rFonts w:ascii="Calibri" w:hAnsi="Calibri"/>
          <w:sz w:val="24"/>
          <w:szCs w:val="24"/>
        </w:rPr>
        <w:t>7</w:t>
      </w:r>
      <w:r w:rsidRPr="00325BB9">
        <w:rPr>
          <w:rFonts w:ascii="Calibri" w:hAnsi="Calibri"/>
          <w:sz w:val="24"/>
          <w:szCs w:val="24"/>
        </w:rPr>
        <w:t>.</w:t>
      </w:r>
    </w:p>
    <w:p w:rsidR="00A72FB6" w:rsidRPr="00325BB9" w:rsidRDefault="00A72FB6" w:rsidP="00C9338D">
      <w:pPr>
        <w:pStyle w:val="Tekstpodstawowywcity"/>
        <w:numPr>
          <w:ilvl w:val="0"/>
          <w:numId w:val="5"/>
        </w:numPr>
        <w:tabs>
          <w:tab w:val="clear" w:pos="1134"/>
          <w:tab w:val="clear" w:pos="2340"/>
          <w:tab w:val="clear" w:pos="5671"/>
          <w:tab w:val="num" w:pos="360"/>
        </w:tabs>
        <w:ind w:left="360" w:right="0"/>
        <w:rPr>
          <w:rFonts w:ascii="Calibri" w:hAnsi="Calibri"/>
          <w:sz w:val="24"/>
          <w:szCs w:val="24"/>
        </w:rPr>
      </w:pPr>
      <w:r w:rsidRPr="00325BB9">
        <w:rPr>
          <w:rFonts w:ascii="Calibri" w:hAnsi="Calibri"/>
          <w:sz w:val="24"/>
          <w:szCs w:val="24"/>
        </w:rPr>
        <w:t>BGK wykona zobowiązanie wynikające z gwarancji spłaty kredytu w ramach portfelowej linii gwarancyjnej FGR, po niewywiązaniu się przez Kredytobiorcę z obowiązku spłaty kredytu.</w:t>
      </w:r>
    </w:p>
    <w:p w:rsidR="00A72FB6" w:rsidRPr="00325BB9" w:rsidRDefault="00A72FB6" w:rsidP="00C9338D">
      <w:pPr>
        <w:pStyle w:val="Tekstpodstawowy"/>
        <w:numPr>
          <w:ilvl w:val="1"/>
          <w:numId w:val="4"/>
        </w:numPr>
        <w:tabs>
          <w:tab w:val="clear" w:pos="-180"/>
          <w:tab w:val="clear" w:pos="1560"/>
          <w:tab w:val="num" w:pos="360"/>
        </w:tabs>
        <w:ind w:left="360" w:right="-29"/>
        <w:rPr>
          <w:rFonts w:ascii="Calibri" w:hAnsi="Calibri"/>
          <w:sz w:val="24"/>
          <w:szCs w:val="24"/>
        </w:rPr>
      </w:pPr>
      <w:r w:rsidRPr="00325BB9">
        <w:rPr>
          <w:rFonts w:ascii="Calibri" w:hAnsi="Calibri"/>
          <w:sz w:val="24"/>
          <w:szCs w:val="24"/>
        </w:rPr>
        <w:t>BGK wypłaci z tytułu gwarancji wykorzystaną zgodnie z celem kredytu i niespłaconą kwotę kredytu w części objętej gwarancją.</w:t>
      </w:r>
    </w:p>
    <w:p w:rsidR="00A72FB6" w:rsidRPr="00325BB9" w:rsidRDefault="00A72FB6" w:rsidP="00C9338D">
      <w:pPr>
        <w:pStyle w:val="Tekstpodstawowy"/>
        <w:numPr>
          <w:ilvl w:val="1"/>
          <w:numId w:val="4"/>
        </w:numPr>
        <w:tabs>
          <w:tab w:val="clear" w:pos="-180"/>
          <w:tab w:val="clear" w:pos="1560"/>
          <w:tab w:val="num" w:pos="360"/>
        </w:tabs>
        <w:ind w:left="360" w:right="-29"/>
        <w:rPr>
          <w:rFonts w:ascii="Calibri" w:hAnsi="Calibri"/>
          <w:sz w:val="24"/>
          <w:szCs w:val="24"/>
        </w:rPr>
      </w:pPr>
      <w:r w:rsidRPr="00325BB9">
        <w:rPr>
          <w:rFonts w:ascii="Calibri" w:hAnsi="Calibri"/>
          <w:sz w:val="24"/>
          <w:szCs w:val="24"/>
        </w:rPr>
        <w:t>BGK wykona zobowiązanie z tytułu gwarancji spłaty kredytu, w terminie 30 dni roboczych od daty otrzymania z Banku Kredytującego kompletnie udokumentowanego wezwania do zapłaty z tytułu gwarancji.</w:t>
      </w:r>
    </w:p>
    <w:p w:rsidR="00A72FB6" w:rsidRPr="00325BB9" w:rsidRDefault="00A72FB6" w:rsidP="00C9338D">
      <w:pPr>
        <w:pStyle w:val="Tekstpodstawowy"/>
        <w:numPr>
          <w:ilvl w:val="1"/>
          <w:numId w:val="4"/>
        </w:numPr>
        <w:tabs>
          <w:tab w:val="clear" w:pos="-180"/>
          <w:tab w:val="clear" w:pos="1560"/>
          <w:tab w:val="num" w:pos="360"/>
        </w:tabs>
        <w:ind w:left="360" w:right="-29"/>
        <w:rPr>
          <w:rFonts w:ascii="Calibri" w:hAnsi="Calibri"/>
          <w:sz w:val="24"/>
          <w:szCs w:val="24"/>
        </w:rPr>
      </w:pPr>
      <w:r w:rsidRPr="00325BB9">
        <w:rPr>
          <w:rFonts w:ascii="Calibri" w:hAnsi="Calibri"/>
          <w:sz w:val="24"/>
          <w:szCs w:val="24"/>
          <w:lang w:val="x-none" w:eastAsia="x-none"/>
        </w:rPr>
        <w:t xml:space="preserve">Z chwilą dokonania wypłaty, o której mowa w ust. 2, BGK </w:t>
      </w:r>
      <w:r w:rsidRPr="00325BB9">
        <w:rPr>
          <w:rFonts w:ascii="Calibri" w:hAnsi="Calibri"/>
          <w:sz w:val="24"/>
          <w:szCs w:val="24"/>
          <w:lang w:eastAsia="x-none"/>
        </w:rPr>
        <w:t xml:space="preserve">staje się wierzycielem Kredytobiorcy o zwrot kwoty wypłaconej tytułem gwarancji, co oznacza, że Kredytobiorca zobowiązany jest do zwrotu BGK kwoty wypłaconej przez BGK Bankowi Kredytującemu </w:t>
      </w:r>
      <w:r w:rsidRPr="00325BB9">
        <w:rPr>
          <w:rFonts w:ascii="Calibri" w:hAnsi="Calibri"/>
          <w:sz w:val="24"/>
          <w:szCs w:val="24"/>
          <w:lang w:eastAsia="x-none"/>
        </w:rPr>
        <w:br/>
        <w:t xml:space="preserve">z tytułu gwarancji spłaty kredytu wraz z należnościami ubocznymi, w tym odsetkami od zadłużenia przeterminowanego oraz poniesionymi przez BGK kosztami, z zastrzeżeniem </w:t>
      </w:r>
      <w:r w:rsidR="003E7576">
        <w:rPr>
          <w:rFonts w:ascii="Calibri" w:hAnsi="Calibri"/>
          <w:sz w:val="24"/>
          <w:szCs w:val="24"/>
          <w:lang w:eastAsia="x-none"/>
        </w:rPr>
        <w:br/>
      </w:r>
      <w:r w:rsidRPr="00325BB9">
        <w:rPr>
          <w:rFonts w:ascii="Calibri" w:hAnsi="Calibri"/>
          <w:sz w:val="24"/>
          <w:szCs w:val="24"/>
          <w:lang w:eastAsia="x-none"/>
        </w:rPr>
        <w:t>ust. 5 i 8</w:t>
      </w:r>
      <w:r w:rsidRPr="00325BB9">
        <w:rPr>
          <w:rFonts w:ascii="Calibri" w:hAnsi="Calibri"/>
          <w:sz w:val="24"/>
          <w:szCs w:val="24"/>
          <w:lang w:val="x-none" w:eastAsia="x-none"/>
        </w:rPr>
        <w:t>.</w:t>
      </w:r>
    </w:p>
    <w:p w:rsidR="00A72FB6" w:rsidRPr="00325BB9" w:rsidRDefault="00A72FB6" w:rsidP="00C9338D">
      <w:pPr>
        <w:pStyle w:val="Tekstpodstawowy"/>
        <w:numPr>
          <w:ilvl w:val="1"/>
          <w:numId w:val="4"/>
        </w:numPr>
        <w:tabs>
          <w:tab w:val="clear" w:pos="-180"/>
          <w:tab w:val="clear" w:pos="1560"/>
          <w:tab w:val="num" w:pos="360"/>
        </w:tabs>
        <w:ind w:left="360" w:right="-29"/>
        <w:rPr>
          <w:rFonts w:ascii="Calibri" w:hAnsi="Calibri"/>
          <w:sz w:val="24"/>
          <w:szCs w:val="24"/>
        </w:rPr>
      </w:pPr>
      <w:r w:rsidRPr="00325BB9">
        <w:rPr>
          <w:rFonts w:ascii="Calibri" w:hAnsi="Calibri"/>
          <w:sz w:val="24"/>
          <w:szCs w:val="24"/>
        </w:rPr>
        <w:t xml:space="preserve">BGK, dokonując na wezwanie Banku Kredytującego wypłaty z gwarancji i spłacając </w:t>
      </w:r>
      <w:r w:rsidRPr="00325BB9">
        <w:rPr>
          <w:rFonts w:ascii="Calibri" w:hAnsi="Calibri"/>
          <w:sz w:val="24"/>
          <w:szCs w:val="24"/>
        </w:rPr>
        <w:br/>
        <w:t xml:space="preserve">w ten sposób w części Bank Kredytujący, wstępuje w prawa zaspokojonego wierzyciela do wysokości dokonanej zapłaty </w:t>
      </w:r>
      <w:r>
        <w:rPr>
          <w:rFonts w:ascii="Calibri" w:hAnsi="Calibri"/>
          <w:sz w:val="24"/>
          <w:szCs w:val="24"/>
        </w:rPr>
        <w:t xml:space="preserve">(zgodnie z art. 47a </w:t>
      </w:r>
      <w:r w:rsidRPr="002849AD">
        <w:rPr>
          <w:rFonts w:ascii="Calibri" w:hAnsi="Calibri"/>
          <w:sz w:val="24"/>
          <w:szCs w:val="24"/>
        </w:rPr>
        <w:t>ustaw</w:t>
      </w:r>
      <w:r>
        <w:rPr>
          <w:rFonts w:ascii="Calibri" w:hAnsi="Calibri"/>
          <w:sz w:val="24"/>
          <w:szCs w:val="24"/>
        </w:rPr>
        <w:t>y</w:t>
      </w:r>
      <w:r w:rsidRPr="002849AD">
        <w:rPr>
          <w:rFonts w:ascii="Calibri" w:hAnsi="Calibri"/>
          <w:sz w:val="24"/>
          <w:szCs w:val="24"/>
        </w:rPr>
        <w:t xml:space="preserve"> z dnia 8 maja 1997 r. </w:t>
      </w:r>
      <w:r w:rsidR="003E7576">
        <w:rPr>
          <w:rFonts w:ascii="Calibri" w:hAnsi="Calibri"/>
          <w:sz w:val="24"/>
          <w:szCs w:val="24"/>
        </w:rPr>
        <w:br/>
      </w:r>
      <w:r w:rsidRPr="002849AD">
        <w:rPr>
          <w:rFonts w:ascii="Calibri" w:hAnsi="Calibri"/>
          <w:sz w:val="24"/>
          <w:szCs w:val="24"/>
        </w:rPr>
        <w:t>o por</w:t>
      </w:r>
      <w:r>
        <w:rPr>
          <w:rFonts w:ascii="Calibri" w:hAnsi="Calibri"/>
          <w:sz w:val="24"/>
          <w:szCs w:val="24"/>
        </w:rPr>
        <w:t>ę</w:t>
      </w:r>
      <w:r w:rsidRPr="002849AD">
        <w:rPr>
          <w:rFonts w:ascii="Calibri" w:hAnsi="Calibri"/>
          <w:sz w:val="24"/>
          <w:szCs w:val="24"/>
        </w:rPr>
        <w:t>czeniach i gwarancjach udzielanych</w:t>
      </w:r>
      <w:r>
        <w:rPr>
          <w:rFonts w:ascii="Calibri" w:hAnsi="Calibri"/>
          <w:sz w:val="24"/>
          <w:szCs w:val="24"/>
        </w:rPr>
        <w:t xml:space="preserve"> </w:t>
      </w:r>
      <w:r w:rsidRPr="002849AD">
        <w:rPr>
          <w:rFonts w:ascii="Calibri" w:hAnsi="Calibri"/>
          <w:sz w:val="24"/>
          <w:szCs w:val="24"/>
        </w:rPr>
        <w:t>przez Skarb Pa</w:t>
      </w:r>
      <w:r w:rsidRPr="00D419F0">
        <w:rPr>
          <w:rFonts w:ascii="Calibri" w:hAnsi="Calibri" w:cs="Calibri"/>
          <w:sz w:val="24"/>
          <w:szCs w:val="24"/>
        </w:rPr>
        <w:t>ń</w:t>
      </w:r>
      <w:r w:rsidRPr="002849AD">
        <w:rPr>
          <w:rFonts w:ascii="Calibri" w:hAnsi="Calibri"/>
          <w:sz w:val="24"/>
          <w:szCs w:val="24"/>
        </w:rPr>
        <w:t>stwa oraz niektóre osoby prawne</w:t>
      </w:r>
      <w:r w:rsidR="00043CF6">
        <w:rPr>
          <w:rFonts w:ascii="Calibri" w:hAnsi="Calibri"/>
          <w:sz w:val="24"/>
          <w:szCs w:val="24"/>
        </w:rPr>
        <w:t>)</w:t>
      </w:r>
      <w:r>
        <w:rPr>
          <w:rFonts w:ascii="Calibri" w:hAnsi="Calibri"/>
          <w:sz w:val="24"/>
          <w:szCs w:val="24"/>
        </w:rPr>
        <w:t xml:space="preserve">, w tym w prawa do zabezpieczeń. </w:t>
      </w:r>
      <w:r w:rsidRPr="00325BB9">
        <w:rPr>
          <w:rFonts w:ascii="Calibri" w:hAnsi="Calibri"/>
          <w:sz w:val="24"/>
          <w:szCs w:val="24"/>
        </w:rPr>
        <w:t>Po wypłacie z gwarancji, BGK podejmie działania prawem przewidziane w celu ujawnienia przejścia zabezpieczeń.</w:t>
      </w:r>
    </w:p>
    <w:p w:rsidR="00A72FB6" w:rsidRPr="00325BB9" w:rsidRDefault="00A72FB6" w:rsidP="00C9338D">
      <w:pPr>
        <w:pStyle w:val="Tekstpodstawowy"/>
        <w:numPr>
          <w:ilvl w:val="1"/>
          <w:numId w:val="4"/>
        </w:numPr>
        <w:tabs>
          <w:tab w:val="clear" w:pos="-180"/>
          <w:tab w:val="clear" w:pos="1560"/>
          <w:tab w:val="num" w:pos="360"/>
        </w:tabs>
        <w:ind w:left="360" w:right="-29"/>
        <w:rPr>
          <w:rFonts w:ascii="Calibri" w:hAnsi="Calibri"/>
          <w:sz w:val="24"/>
          <w:szCs w:val="24"/>
        </w:rPr>
      </w:pPr>
      <w:r w:rsidRPr="00325BB9">
        <w:rPr>
          <w:rFonts w:ascii="Calibri" w:hAnsi="Calibri"/>
          <w:sz w:val="24"/>
          <w:szCs w:val="24"/>
        </w:rPr>
        <w:t>Niezwłocznie po wykonaniu zobowiązania wynikającego z gwarancji spłaty kredytu BGK zawiadomi o tym fakcie Kredytobiorcę</w:t>
      </w:r>
      <w:r w:rsidR="004C1BCF">
        <w:rPr>
          <w:rFonts w:ascii="Calibri" w:hAnsi="Calibri"/>
          <w:sz w:val="24"/>
          <w:szCs w:val="24"/>
        </w:rPr>
        <w:t xml:space="preserve">, </w:t>
      </w:r>
      <w:r w:rsidR="004C1BCF" w:rsidRPr="004C1BCF">
        <w:rPr>
          <w:rFonts w:ascii="Calibri" w:hAnsi="Calibri"/>
          <w:sz w:val="24"/>
          <w:szCs w:val="24"/>
        </w:rPr>
        <w:t xml:space="preserve">pocztą elektroniczną z adresu: </w:t>
      </w:r>
      <w:hyperlink r:id="rId20" w:history="1">
        <w:r w:rsidR="004C1BCF" w:rsidRPr="004C1BCF">
          <w:rPr>
            <w:rStyle w:val="Hipercze"/>
            <w:rFonts w:ascii="Calibri" w:hAnsi="Calibri"/>
            <w:sz w:val="24"/>
            <w:szCs w:val="24"/>
          </w:rPr>
          <w:t>realizacjagwarancji.gipson@bgk.pl</w:t>
        </w:r>
      </w:hyperlink>
      <w:r w:rsidR="004C1BCF" w:rsidRPr="004C1BCF">
        <w:rPr>
          <w:rFonts w:ascii="Calibri" w:hAnsi="Calibri"/>
          <w:sz w:val="24"/>
          <w:szCs w:val="24"/>
        </w:rPr>
        <w:t xml:space="preserve"> na adres e-mail Kredytobiorcy wskazany we Wniosku albo na inny aktualny na moment wypłaty gwarancji adres e-mail Kredytobiorcy będący </w:t>
      </w:r>
      <w:r w:rsidR="003E7576">
        <w:rPr>
          <w:rFonts w:ascii="Calibri" w:hAnsi="Calibri"/>
          <w:sz w:val="24"/>
          <w:szCs w:val="24"/>
        </w:rPr>
        <w:br/>
      </w:r>
      <w:r w:rsidR="004C1BCF" w:rsidRPr="004C1BCF">
        <w:rPr>
          <w:rFonts w:ascii="Calibri" w:hAnsi="Calibri"/>
          <w:sz w:val="24"/>
          <w:szCs w:val="24"/>
        </w:rPr>
        <w:t>w posiadaniu Banku Kredytującego</w:t>
      </w:r>
      <w:r w:rsidRPr="00325BB9">
        <w:rPr>
          <w:rFonts w:ascii="Calibri" w:hAnsi="Calibri"/>
          <w:sz w:val="24"/>
          <w:szCs w:val="24"/>
        </w:rPr>
        <w:t>.</w:t>
      </w:r>
    </w:p>
    <w:p w:rsidR="00A72FB6" w:rsidRPr="00325BB9" w:rsidRDefault="00A72FB6" w:rsidP="00C9338D">
      <w:pPr>
        <w:pStyle w:val="Tekstpodstawowy"/>
        <w:numPr>
          <w:ilvl w:val="1"/>
          <w:numId w:val="4"/>
        </w:numPr>
        <w:tabs>
          <w:tab w:val="clear" w:pos="-180"/>
          <w:tab w:val="clear" w:pos="1560"/>
          <w:tab w:val="num" w:pos="360"/>
        </w:tabs>
        <w:ind w:left="360" w:right="-29"/>
        <w:rPr>
          <w:rFonts w:ascii="Calibri" w:hAnsi="Calibri"/>
          <w:sz w:val="24"/>
          <w:szCs w:val="24"/>
        </w:rPr>
      </w:pPr>
      <w:r w:rsidRPr="00325BB9">
        <w:rPr>
          <w:rFonts w:ascii="Calibri" w:hAnsi="Calibri"/>
          <w:sz w:val="24"/>
          <w:szCs w:val="24"/>
        </w:rPr>
        <w:t>Od dnia wypłaty przez BGK kwoty, o której mowa w ust. 2, kwota ta jest traktowana jako zadłużenie przeterminowane. Za każdy dzień utrzymywania się zadłużenia przeterminowanego naliczane będą odsetki w wysokości aktualnie obowiązujących maksymalnych odsetek za opóźnienie, o których mowa w ustawie z dnia 23 kwietnia 1964 r. – Kodeks cywilny</w:t>
      </w:r>
      <w:r w:rsidR="00BE2C7F">
        <w:rPr>
          <w:rFonts w:ascii="Calibri" w:hAnsi="Calibri"/>
          <w:sz w:val="24"/>
          <w:szCs w:val="24"/>
        </w:rPr>
        <w:t>.</w:t>
      </w:r>
      <w:r w:rsidRPr="00325BB9">
        <w:rPr>
          <w:rFonts w:ascii="Calibri" w:hAnsi="Calibri"/>
          <w:sz w:val="24"/>
          <w:szCs w:val="24"/>
        </w:rPr>
        <w:t xml:space="preserve"> </w:t>
      </w:r>
    </w:p>
    <w:p w:rsidR="00A72FB6" w:rsidRPr="00325BB9" w:rsidRDefault="00A72FB6" w:rsidP="00C9338D">
      <w:pPr>
        <w:pStyle w:val="Tekstpodstawowy"/>
        <w:numPr>
          <w:ilvl w:val="1"/>
          <w:numId w:val="4"/>
        </w:numPr>
        <w:tabs>
          <w:tab w:val="clear" w:pos="-180"/>
          <w:tab w:val="clear" w:pos="1560"/>
          <w:tab w:val="num" w:pos="360"/>
        </w:tabs>
        <w:ind w:left="360" w:right="-29"/>
        <w:rPr>
          <w:rFonts w:ascii="Calibri" w:hAnsi="Calibri"/>
          <w:sz w:val="24"/>
          <w:szCs w:val="24"/>
        </w:rPr>
      </w:pPr>
      <w:r w:rsidRPr="00325BB9">
        <w:rPr>
          <w:rFonts w:ascii="Calibri" w:hAnsi="Calibri"/>
          <w:sz w:val="24"/>
          <w:szCs w:val="24"/>
        </w:rPr>
        <w:t>W celu dochodzenia wierzytelności BGK może dokonać jej przelewu na inny podmiot,</w:t>
      </w:r>
      <w:r w:rsidRPr="00325BB9">
        <w:rPr>
          <w:rFonts w:ascii="Calibri" w:hAnsi="Calibri"/>
          <w:sz w:val="24"/>
          <w:szCs w:val="24"/>
        </w:rPr>
        <w:br/>
        <w:t>w szczególności na Bank Kredytujący.</w:t>
      </w:r>
    </w:p>
    <w:p w:rsidR="00A72FB6" w:rsidRDefault="00A72FB6" w:rsidP="00C9338D">
      <w:pPr>
        <w:pStyle w:val="Tekstpodstawowy"/>
        <w:numPr>
          <w:ilvl w:val="1"/>
          <w:numId w:val="4"/>
        </w:numPr>
        <w:tabs>
          <w:tab w:val="clear" w:pos="-180"/>
          <w:tab w:val="clear" w:pos="1560"/>
          <w:tab w:val="num" w:pos="360"/>
        </w:tabs>
        <w:ind w:left="360" w:right="-29"/>
        <w:rPr>
          <w:rFonts w:ascii="Calibri" w:hAnsi="Calibri" w:cs="Calibri"/>
          <w:sz w:val="24"/>
          <w:szCs w:val="24"/>
        </w:rPr>
      </w:pPr>
      <w:r w:rsidRPr="00994556">
        <w:rPr>
          <w:rFonts w:ascii="Calibri" w:hAnsi="Calibri" w:cs="Calibri"/>
          <w:sz w:val="24"/>
          <w:szCs w:val="24"/>
        </w:rPr>
        <w:t xml:space="preserve">Bank Kredytujący i BGK dokonują rozliczenia kwot </w:t>
      </w:r>
      <w:proofErr w:type="spellStart"/>
      <w:r w:rsidRPr="00994556">
        <w:rPr>
          <w:rFonts w:ascii="Calibri" w:hAnsi="Calibri" w:cs="Calibri"/>
          <w:sz w:val="24"/>
          <w:szCs w:val="24"/>
        </w:rPr>
        <w:t>zwindykowanych</w:t>
      </w:r>
      <w:proofErr w:type="spellEnd"/>
      <w:r w:rsidRPr="00994556">
        <w:rPr>
          <w:rFonts w:ascii="Calibri" w:hAnsi="Calibri" w:cs="Calibri"/>
          <w:sz w:val="24"/>
          <w:szCs w:val="24"/>
        </w:rPr>
        <w:t xml:space="preserve"> w ramach dochodzenia roszczeń z tytułu kredytu i wypłaconej gwarancji zgodnie z Obwieszczeniem Komisji </w:t>
      </w:r>
      <w:r w:rsidR="003E7576">
        <w:rPr>
          <w:rFonts w:ascii="Calibri" w:hAnsi="Calibri" w:cs="Calibri"/>
          <w:sz w:val="24"/>
          <w:szCs w:val="24"/>
        </w:rPr>
        <w:br/>
      </w:r>
      <w:r w:rsidRPr="00994556">
        <w:rPr>
          <w:rFonts w:ascii="Calibri" w:hAnsi="Calibri" w:cs="Calibri"/>
          <w:sz w:val="24"/>
          <w:szCs w:val="24"/>
        </w:rPr>
        <w:t xml:space="preserve">w sprawie zastosowania art. 87 i 88 Traktatu WE do pomocy państwa w formie gwarancji, tj. </w:t>
      </w:r>
      <w:r>
        <w:rPr>
          <w:rFonts w:ascii="Calibri" w:hAnsi="Calibri" w:cs="Calibri"/>
          <w:sz w:val="24"/>
          <w:szCs w:val="24"/>
        </w:rPr>
        <w:br/>
      </w:r>
      <w:r w:rsidRPr="00994556">
        <w:rPr>
          <w:rFonts w:ascii="Calibri" w:hAnsi="Calibri" w:cs="Calibri"/>
          <w:sz w:val="24"/>
          <w:szCs w:val="24"/>
        </w:rPr>
        <w:t>z zachowaniem proporcji, w jakiej kredyt objęty był gwarancją, w celu proporcjonalnego pomniejszenia strat Banku Kredytującego i BGK</w:t>
      </w:r>
      <w:r>
        <w:rPr>
          <w:rFonts w:ascii="Calibri" w:hAnsi="Calibri" w:cs="Calibri"/>
          <w:sz w:val="24"/>
          <w:szCs w:val="24"/>
        </w:rPr>
        <w:t>.</w:t>
      </w:r>
    </w:p>
    <w:p w:rsidR="006D5E85" w:rsidRDefault="006D5E85" w:rsidP="00756EB0">
      <w:pPr>
        <w:ind w:left="284"/>
        <w:jc w:val="center"/>
        <w:rPr>
          <w:rFonts w:ascii="Calibri" w:eastAsia="Times New Roman" w:hAnsi="Calibri"/>
          <w:b/>
          <w:sz w:val="24"/>
          <w:szCs w:val="24"/>
          <w:lang w:eastAsia="x-none"/>
        </w:rPr>
      </w:pPr>
    </w:p>
    <w:p w:rsidR="00A72FB6" w:rsidRPr="00A373E6" w:rsidRDefault="00A72FB6" w:rsidP="00756EB0">
      <w:pPr>
        <w:ind w:left="284"/>
        <w:jc w:val="center"/>
        <w:rPr>
          <w:rFonts w:ascii="Calibri" w:eastAsia="Times New Roman" w:hAnsi="Calibri"/>
          <w:b/>
          <w:sz w:val="24"/>
          <w:szCs w:val="24"/>
          <w:lang w:eastAsia="x-none"/>
        </w:rPr>
      </w:pPr>
      <w:r w:rsidRPr="00A373E6">
        <w:rPr>
          <w:rFonts w:ascii="Calibri" w:eastAsia="Times New Roman" w:hAnsi="Calibri"/>
          <w:b/>
          <w:sz w:val="24"/>
          <w:szCs w:val="24"/>
          <w:lang w:eastAsia="x-none"/>
        </w:rPr>
        <w:t>Dopłata do oprocentowania kredytu obrotowego</w:t>
      </w:r>
      <w:r>
        <w:rPr>
          <w:rFonts w:ascii="Calibri" w:eastAsia="Times New Roman" w:hAnsi="Calibri"/>
          <w:b/>
          <w:sz w:val="24"/>
          <w:szCs w:val="24"/>
          <w:lang w:eastAsia="x-none"/>
        </w:rPr>
        <w:t xml:space="preserve"> </w:t>
      </w:r>
    </w:p>
    <w:p w:rsidR="00A72FB6" w:rsidRDefault="00A72FB6" w:rsidP="00924759">
      <w:pPr>
        <w:jc w:val="center"/>
        <w:rPr>
          <w:rFonts w:ascii="Calibri" w:eastAsia="Times New Roman" w:hAnsi="Calibri"/>
          <w:sz w:val="24"/>
          <w:szCs w:val="24"/>
          <w:lang w:eastAsia="x-none"/>
        </w:rPr>
      </w:pPr>
      <w:r w:rsidRPr="006B098A">
        <w:rPr>
          <w:rFonts w:ascii="Calibri" w:hAnsi="Calibri"/>
          <w:sz w:val="24"/>
          <w:szCs w:val="24"/>
        </w:rPr>
        <w:t xml:space="preserve">§ </w:t>
      </w:r>
      <w:r w:rsidR="0011608C">
        <w:rPr>
          <w:rFonts w:ascii="Calibri" w:hAnsi="Calibri"/>
          <w:sz w:val="24"/>
          <w:szCs w:val="24"/>
        </w:rPr>
        <w:t>8</w:t>
      </w:r>
      <w:r w:rsidRPr="006B098A">
        <w:rPr>
          <w:rFonts w:ascii="Calibri" w:hAnsi="Calibri"/>
          <w:sz w:val="24"/>
          <w:szCs w:val="24"/>
        </w:rPr>
        <w:t>.</w:t>
      </w:r>
    </w:p>
    <w:p w:rsidR="00A72FB6" w:rsidRPr="00142F1B" w:rsidRDefault="00A72FB6" w:rsidP="00C9338D">
      <w:pPr>
        <w:pStyle w:val="Tekstpodstawowywcity"/>
        <w:numPr>
          <w:ilvl w:val="0"/>
          <w:numId w:val="101"/>
        </w:numPr>
        <w:tabs>
          <w:tab w:val="clear" w:pos="1134"/>
          <w:tab w:val="clear" w:pos="5671"/>
          <w:tab w:val="num" w:pos="284"/>
        </w:tabs>
        <w:ind w:left="284" w:right="0" w:hanging="284"/>
        <w:rPr>
          <w:rFonts w:ascii="Calibri" w:eastAsia="Calibri" w:hAnsi="Calibri" w:cs="Calibri"/>
          <w:sz w:val="24"/>
          <w:szCs w:val="24"/>
          <w:lang w:eastAsia="en-US"/>
        </w:rPr>
      </w:pPr>
      <w:r w:rsidRPr="00262AD0">
        <w:rPr>
          <w:rFonts w:ascii="Calibri" w:eastAsia="Calibri" w:hAnsi="Calibri" w:cs="Calibri"/>
          <w:sz w:val="24"/>
          <w:szCs w:val="24"/>
          <w:lang w:eastAsia="en-US"/>
        </w:rPr>
        <w:t xml:space="preserve">Dopłatą do oprocentowania mogą zostać objęte kredyty </w:t>
      </w:r>
      <w:r w:rsidRPr="001B6786">
        <w:rPr>
          <w:rFonts w:ascii="Calibri" w:eastAsia="Calibri" w:hAnsi="Calibri" w:cs="Calibri"/>
          <w:sz w:val="24"/>
          <w:szCs w:val="24"/>
          <w:lang w:eastAsia="en-US"/>
        </w:rPr>
        <w:t>obrotowe nieodnawialne oraz kredyty obrotowe odnawialne, w tym kredyty w rachunku bieżącym, udzielane Kredytobiorcom z przeznaczeniem na bieżące fina</w:t>
      </w:r>
      <w:r w:rsidR="00136869">
        <w:rPr>
          <w:rFonts w:ascii="Calibri" w:eastAsia="Calibri" w:hAnsi="Calibri" w:cs="Calibri"/>
          <w:sz w:val="24"/>
          <w:szCs w:val="24"/>
          <w:lang w:eastAsia="en-US"/>
        </w:rPr>
        <w:t>n</w:t>
      </w:r>
      <w:r w:rsidRPr="001B6786">
        <w:rPr>
          <w:rFonts w:ascii="Calibri" w:eastAsia="Calibri" w:hAnsi="Calibri" w:cs="Calibri"/>
          <w:sz w:val="24"/>
          <w:szCs w:val="24"/>
          <w:lang w:eastAsia="en-US"/>
        </w:rPr>
        <w:t xml:space="preserve">sowanie działalności gospodarczej </w:t>
      </w:r>
      <w:r w:rsidRPr="00142F1B">
        <w:rPr>
          <w:rFonts w:ascii="Calibri" w:eastAsia="Calibri" w:hAnsi="Calibri" w:cs="Calibri"/>
          <w:sz w:val="24"/>
          <w:szCs w:val="24"/>
          <w:lang w:eastAsia="en-US"/>
        </w:rPr>
        <w:t>niepowiązanej z realizacją inwestycji wspieranej ze środków EFRROW</w:t>
      </w:r>
      <w:r>
        <w:rPr>
          <w:rFonts w:ascii="Calibri" w:eastAsia="Calibri" w:hAnsi="Calibri" w:cs="Calibri"/>
          <w:sz w:val="24"/>
          <w:szCs w:val="24"/>
          <w:lang w:eastAsia="en-US"/>
        </w:rPr>
        <w:t>.</w:t>
      </w:r>
    </w:p>
    <w:p w:rsidR="00CE4E7B" w:rsidRPr="00216A06" w:rsidRDefault="00A72FB6" w:rsidP="00C9338D">
      <w:pPr>
        <w:pStyle w:val="Tekstpodstawowywcity"/>
        <w:numPr>
          <w:ilvl w:val="0"/>
          <w:numId w:val="101"/>
        </w:numPr>
        <w:tabs>
          <w:tab w:val="clear" w:pos="1134"/>
          <w:tab w:val="clear" w:pos="5671"/>
          <w:tab w:val="num" w:pos="284"/>
        </w:tabs>
        <w:ind w:left="284" w:right="0" w:hanging="284"/>
        <w:rPr>
          <w:rFonts w:ascii="Calibri" w:hAnsi="Calibri" w:cs="Calibri"/>
          <w:sz w:val="24"/>
          <w:szCs w:val="24"/>
          <w:lang w:eastAsia="x-none"/>
        </w:rPr>
      </w:pPr>
      <w:r w:rsidRPr="00262AD0">
        <w:rPr>
          <w:rFonts w:ascii="Calibri" w:eastAsia="Calibri" w:hAnsi="Calibri" w:cs="Calibri"/>
          <w:sz w:val="24"/>
          <w:szCs w:val="24"/>
          <w:lang w:eastAsia="en-US"/>
        </w:rPr>
        <w:t>Kredytobiorca korzystający z kredytu obrotowego zabezpieczonego gwarancją w ramach portfelowej linii gwarancyjnej FGR, o którym mowa w ust. 1, może otrzymać dopłatę do oprocentowania tego kredytu, po spełnieniu łącznie następujących warunków</w:t>
      </w:r>
      <w:r w:rsidR="00CE4E7B">
        <w:rPr>
          <w:rFonts w:ascii="Calibri" w:eastAsia="Calibri" w:hAnsi="Calibri" w:cs="Calibri"/>
          <w:sz w:val="24"/>
          <w:szCs w:val="24"/>
          <w:lang w:eastAsia="en-US"/>
        </w:rPr>
        <w:t>:</w:t>
      </w:r>
    </w:p>
    <w:p w:rsidR="00CE4E7B" w:rsidRPr="00107862" w:rsidRDefault="00CE4E7B" w:rsidP="00756EB0">
      <w:pPr>
        <w:pStyle w:val="Akapitzlist"/>
        <w:numPr>
          <w:ilvl w:val="0"/>
          <w:numId w:val="95"/>
        </w:numPr>
        <w:ind w:left="709" w:hanging="283"/>
        <w:contextualSpacing w:val="0"/>
        <w:jc w:val="both"/>
        <w:rPr>
          <w:rFonts w:ascii="Calibri" w:eastAsia="SimSun" w:hAnsi="Calibri" w:cs="Calibri"/>
          <w:sz w:val="24"/>
          <w:szCs w:val="24"/>
          <w:lang w:eastAsia="x-none"/>
        </w:rPr>
      </w:pPr>
      <w:r w:rsidRPr="00C678AC">
        <w:rPr>
          <w:rFonts w:ascii="Calibri" w:eastAsia="SimSun" w:hAnsi="Calibri" w:cs="Calibri"/>
          <w:sz w:val="24"/>
          <w:szCs w:val="24"/>
          <w:lang w:eastAsia="x-none"/>
        </w:rPr>
        <w:t xml:space="preserve">złożeniu </w:t>
      </w:r>
      <w:r w:rsidR="00E05CA2" w:rsidRPr="00E05CA2">
        <w:rPr>
          <w:rFonts w:ascii="Calibri" w:eastAsia="SimSun" w:hAnsi="Calibri" w:cs="Calibri"/>
          <w:bCs/>
          <w:sz w:val="24"/>
          <w:szCs w:val="24"/>
          <w:lang w:eastAsia="x-none"/>
        </w:rPr>
        <w:t xml:space="preserve">łącznie z Wnioskiem </w:t>
      </w:r>
      <w:r w:rsidRPr="00C678AC">
        <w:rPr>
          <w:rFonts w:ascii="Calibri" w:eastAsia="SimSun" w:hAnsi="Calibri" w:cs="Calibri"/>
          <w:sz w:val="24"/>
          <w:szCs w:val="24"/>
          <w:lang w:eastAsia="x-none"/>
        </w:rPr>
        <w:t>wniosku o dopłatę do oprocentowania</w:t>
      </w:r>
      <w:r w:rsidR="00956540">
        <w:rPr>
          <w:rFonts w:ascii="Calibri" w:eastAsia="SimSun" w:hAnsi="Calibri" w:cs="Calibri"/>
          <w:sz w:val="24"/>
          <w:szCs w:val="24"/>
          <w:lang w:eastAsia="x-none"/>
        </w:rPr>
        <w:t xml:space="preserve"> według wzoru określonego przez BGK</w:t>
      </w:r>
      <w:r w:rsidRPr="00C678AC">
        <w:rPr>
          <w:rFonts w:ascii="Calibri" w:eastAsia="SimSun" w:hAnsi="Calibri" w:cs="Calibri"/>
          <w:sz w:val="24"/>
          <w:szCs w:val="24"/>
          <w:lang w:eastAsia="x-none"/>
        </w:rPr>
        <w:t xml:space="preserve">; </w:t>
      </w:r>
    </w:p>
    <w:p w:rsidR="00CE4E7B" w:rsidRDefault="00CE4E7B" w:rsidP="00756EB0">
      <w:pPr>
        <w:pStyle w:val="Akapitzlist"/>
        <w:numPr>
          <w:ilvl w:val="0"/>
          <w:numId w:val="95"/>
        </w:numPr>
        <w:ind w:left="709" w:hanging="283"/>
        <w:contextualSpacing w:val="0"/>
        <w:jc w:val="both"/>
        <w:rPr>
          <w:rFonts w:ascii="Calibri" w:eastAsia="SimSun" w:hAnsi="Calibri" w:cs="Calibri"/>
          <w:sz w:val="24"/>
          <w:szCs w:val="24"/>
          <w:lang w:eastAsia="x-none"/>
        </w:rPr>
      </w:pPr>
      <w:r w:rsidRPr="00C678AC">
        <w:rPr>
          <w:rFonts w:ascii="Calibri" w:eastAsia="SimSun" w:hAnsi="Calibri" w:cs="Calibri"/>
          <w:sz w:val="24"/>
          <w:szCs w:val="24"/>
          <w:lang w:eastAsia="x-none"/>
        </w:rPr>
        <w:t xml:space="preserve">spłaceniu, za dany okres odsetkowy, naliczonej przez Bank Kredytujący kwoty odsetek </w:t>
      </w:r>
      <w:r w:rsidR="003E7576">
        <w:rPr>
          <w:rFonts w:ascii="Calibri" w:eastAsia="SimSun" w:hAnsi="Calibri" w:cs="Calibri"/>
          <w:sz w:val="24"/>
          <w:szCs w:val="24"/>
          <w:lang w:eastAsia="x-none"/>
        </w:rPr>
        <w:br/>
      </w:r>
      <w:r w:rsidRPr="00C678AC">
        <w:rPr>
          <w:rFonts w:ascii="Calibri" w:eastAsia="SimSun" w:hAnsi="Calibri" w:cs="Calibri"/>
          <w:sz w:val="24"/>
          <w:szCs w:val="24"/>
          <w:lang w:eastAsia="x-none"/>
        </w:rPr>
        <w:t>w części niepokrytej dopłatą do oprocentowania, z zastrzeżeniem ust. 4;</w:t>
      </w:r>
    </w:p>
    <w:p w:rsidR="00CE4E7B" w:rsidRPr="00C678AC" w:rsidRDefault="00CE4E7B" w:rsidP="00756EB0">
      <w:pPr>
        <w:pStyle w:val="Akapitzlist"/>
        <w:numPr>
          <w:ilvl w:val="0"/>
          <w:numId w:val="95"/>
        </w:numPr>
        <w:ind w:left="709" w:hanging="283"/>
        <w:contextualSpacing w:val="0"/>
        <w:jc w:val="both"/>
        <w:rPr>
          <w:rFonts w:ascii="Calibri" w:eastAsia="SimSun" w:hAnsi="Calibri" w:cs="Calibri"/>
          <w:sz w:val="24"/>
          <w:szCs w:val="24"/>
          <w:lang w:eastAsia="x-none"/>
        </w:rPr>
      </w:pPr>
      <w:r w:rsidRPr="00C678AC">
        <w:rPr>
          <w:rFonts w:ascii="Calibri" w:eastAsia="SimSun" w:hAnsi="Calibri" w:cs="Calibri"/>
          <w:sz w:val="24"/>
          <w:szCs w:val="24"/>
          <w:lang w:eastAsia="x-none"/>
        </w:rPr>
        <w:t xml:space="preserve">spełnieniu warunków dla otrzymania odpowiednio pomocy de </w:t>
      </w:r>
      <w:proofErr w:type="spellStart"/>
      <w:r w:rsidRPr="00C678AC">
        <w:rPr>
          <w:rFonts w:ascii="Calibri" w:eastAsia="SimSun" w:hAnsi="Calibri" w:cs="Calibri"/>
          <w:sz w:val="24"/>
          <w:szCs w:val="24"/>
          <w:lang w:eastAsia="x-none"/>
        </w:rPr>
        <w:t>minimis</w:t>
      </w:r>
      <w:proofErr w:type="spellEnd"/>
      <w:r w:rsidRPr="00C678AC">
        <w:rPr>
          <w:rFonts w:ascii="Calibri" w:eastAsia="SimSun" w:hAnsi="Calibri" w:cs="Calibri"/>
          <w:sz w:val="24"/>
          <w:szCs w:val="24"/>
          <w:lang w:eastAsia="x-none"/>
        </w:rPr>
        <w:t xml:space="preserve"> albo pomocy publicznej</w:t>
      </w:r>
      <w:r w:rsidR="00043CF6">
        <w:rPr>
          <w:rFonts w:ascii="Calibri" w:eastAsia="SimSun" w:hAnsi="Calibri" w:cs="Calibri"/>
          <w:sz w:val="24"/>
          <w:szCs w:val="24"/>
          <w:lang w:eastAsia="x-none"/>
        </w:rPr>
        <w:t>,</w:t>
      </w:r>
    </w:p>
    <w:p w:rsidR="00CE4E7B" w:rsidRDefault="00CE4E7B" w:rsidP="00756EB0">
      <w:pPr>
        <w:pStyle w:val="Akapitzlist"/>
        <w:ind w:left="426"/>
        <w:contextualSpacing w:val="0"/>
        <w:jc w:val="both"/>
        <w:rPr>
          <w:rFonts w:ascii="Calibri" w:eastAsia="SimSun" w:hAnsi="Calibri" w:cs="Calibri"/>
          <w:sz w:val="24"/>
          <w:szCs w:val="24"/>
          <w:lang w:eastAsia="x-none"/>
        </w:rPr>
      </w:pPr>
      <w:r w:rsidRPr="00142F1B">
        <w:rPr>
          <w:rFonts w:ascii="Calibri" w:eastAsia="SimSun" w:hAnsi="Calibri" w:cs="Calibri"/>
          <w:sz w:val="24"/>
          <w:szCs w:val="24"/>
          <w:lang w:eastAsia="x-none"/>
        </w:rPr>
        <w:t>oraz jeżeli kredyt został objęty gwarancją w ramach portfelowej linii gwarancyjnej FGR</w:t>
      </w:r>
      <w:r w:rsidRPr="00A373E6">
        <w:rPr>
          <w:rFonts w:ascii="Calibri" w:eastAsia="SimSun" w:hAnsi="Calibri" w:cs="Calibri"/>
          <w:sz w:val="24"/>
          <w:szCs w:val="24"/>
          <w:lang w:eastAsia="x-none"/>
        </w:rPr>
        <w:t xml:space="preserve"> </w:t>
      </w:r>
      <w:r w:rsidRPr="00A373E6">
        <w:rPr>
          <w:rFonts w:ascii="Calibri" w:eastAsia="Calibri" w:hAnsi="Calibri" w:cs="Calibri"/>
          <w:sz w:val="24"/>
          <w:szCs w:val="24"/>
          <w:lang w:eastAsia="en-US"/>
        </w:rPr>
        <w:t>do dnia 3</w:t>
      </w:r>
      <w:r>
        <w:rPr>
          <w:rFonts w:ascii="Calibri" w:eastAsia="Calibri" w:hAnsi="Calibri" w:cs="Calibri"/>
          <w:sz w:val="24"/>
          <w:szCs w:val="24"/>
          <w:lang w:eastAsia="en-US"/>
        </w:rPr>
        <w:t>1 grudnia 202</w:t>
      </w:r>
      <w:r w:rsidR="004B11A5">
        <w:rPr>
          <w:rFonts w:ascii="Calibri" w:eastAsia="Calibri" w:hAnsi="Calibri" w:cs="Calibri"/>
          <w:sz w:val="24"/>
          <w:szCs w:val="24"/>
          <w:lang w:eastAsia="en-US"/>
        </w:rPr>
        <w:t>5</w:t>
      </w:r>
      <w:r>
        <w:rPr>
          <w:rFonts w:ascii="Calibri" w:eastAsia="Calibri" w:hAnsi="Calibri" w:cs="Calibri"/>
          <w:sz w:val="24"/>
          <w:szCs w:val="24"/>
          <w:lang w:eastAsia="en-US"/>
        </w:rPr>
        <w:t xml:space="preserve"> r.</w:t>
      </w:r>
    </w:p>
    <w:p w:rsidR="00CD750C" w:rsidRPr="00216A06" w:rsidRDefault="008C1EDA" w:rsidP="00C9338D">
      <w:pPr>
        <w:pStyle w:val="Tekstpodstawowywcity"/>
        <w:numPr>
          <w:ilvl w:val="0"/>
          <w:numId w:val="101"/>
        </w:numPr>
        <w:tabs>
          <w:tab w:val="clear" w:pos="1134"/>
          <w:tab w:val="clear" w:pos="5671"/>
          <w:tab w:val="num" w:pos="284"/>
        </w:tabs>
        <w:ind w:left="284" w:right="0" w:hanging="284"/>
        <w:rPr>
          <w:rFonts w:ascii="Calibri" w:hAnsi="Calibri" w:cs="Calibri"/>
          <w:sz w:val="24"/>
          <w:szCs w:val="24"/>
          <w:lang w:eastAsia="x-none"/>
        </w:rPr>
      </w:pPr>
      <w:r w:rsidRPr="00A373E6">
        <w:rPr>
          <w:rFonts w:ascii="Calibri" w:hAnsi="Calibri" w:cs="Calibri"/>
          <w:sz w:val="24"/>
          <w:szCs w:val="24"/>
          <w:lang w:eastAsia="x-none"/>
        </w:rPr>
        <w:t>D</w:t>
      </w:r>
      <w:r w:rsidRPr="00142F1B">
        <w:rPr>
          <w:rFonts w:ascii="Calibri" w:hAnsi="Calibri" w:cs="Calibri"/>
          <w:sz w:val="24"/>
          <w:szCs w:val="24"/>
          <w:lang w:eastAsia="x-none"/>
        </w:rPr>
        <w:t>opłata do oprocentowania</w:t>
      </w:r>
      <w:r w:rsidRPr="00A373E6">
        <w:rPr>
          <w:rFonts w:ascii="Calibri" w:hAnsi="Calibri" w:cs="Calibri"/>
          <w:sz w:val="24"/>
          <w:szCs w:val="24"/>
          <w:lang w:eastAsia="x-none"/>
        </w:rPr>
        <w:t xml:space="preserve"> </w:t>
      </w:r>
      <w:r w:rsidRPr="00142F1B">
        <w:rPr>
          <w:rFonts w:ascii="Calibri" w:hAnsi="Calibri" w:cs="Calibri"/>
          <w:sz w:val="24"/>
          <w:szCs w:val="24"/>
          <w:lang w:eastAsia="x-none"/>
        </w:rPr>
        <w:t>obejmuje okres kredytu nie dłuższy niż 12 miesięcy, licząc od daty uruchomienia kredytu</w:t>
      </w:r>
      <w:r>
        <w:rPr>
          <w:rFonts w:ascii="Calibri" w:hAnsi="Calibri" w:cs="Calibri"/>
          <w:sz w:val="24"/>
          <w:szCs w:val="24"/>
          <w:lang w:eastAsia="x-none"/>
        </w:rPr>
        <w:t>,</w:t>
      </w:r>
      <w:r w:rsidRPr="00142F1B">
        <w:rPr>
          <w:rFonts w:ascii="Calibri" w:hAnsi="Calibri" w:cs="Calibri"/>
          <w:sz w:val="24"/>
          <w:szCs w:val="24"/>
          <w:lang w:eastAsia="x-none"/>
        </w:rPr>
        <w:t xml:space="preserve"> i wynosi nie więcej niż </w:t>
      </w:r>
      <w:r>
        <w:rPr>
          <w:rFonts w:ascii="Calibri" w:hAnsi="Calibri" w:cs="Calibri"/>
          <w:sz w:val="24"/>
          <w:szCs w:val="24"/>
          <w:lang w:eastAsia="x-none"/>
        </w:rPr>
        <w:t>2</w:t>
      </w:r>
      <w:r w:rsidRPr="00142F1B">
        <w:rPr>
          <w:rFonts w:ascii="Calibri" w:hAnsi="Calibri" w:cs="Calibri"/>
          <w:sz w:val="24"/>
          <w:szCs w:val="24"/>
          <w:lang w:eastAsia="x-none"/>
        </w:rPr>
        <w:t xml:space="preserve"> % rocznie od kwoty udzielonego kredytu</w:t>
      </w:r>
      <w:r w:rsidR="00956540">
        <w:rPr>
          <w:rFonts w:ascii="Calibri" w:hAnsi="Calibri" w:cs="Calibri"/>
          <w:sz w:val="24"/>
          <w:szCs w:val="24"/>
          <w:lang w:eastAsia="x-none"/>
        </w:rPr>
        <w:t>, z zastrzeżeniem ust. 5</w:t>
      </w:r>
      <w:r w:rsidR="00366C82">
        <w:rPr>
          <w:rFonts w:ascii="Calibri" w:hAnsi="Calibri" w:cs="Calibri"/>
          <w:sz w:val="24"/>
          <w:szCs w:val="24"/>
          <w:lang w:eastAsia="x-none"/>
        </w:rPr>
        <w:t xml:space="preserve"> oraz § 9</w:t>
      </w:r>
      <w:r w:rsidR="003E06C5">
        <w:rPr>
          <w:rFonts w:ascii="Calibri" w:hAnsi="Calibri" w:cs="Calibri"/>
          <w:sz w:val="24"/>
          <w:szCs w:val="24"/>
          <w:lang w:eastAsia="x-none"/>
        </w:rPr>
        <w:t>.</w:t>
      </w:r>
    </w:p>
    <w:p w:rsidR="00CD750C" w:rsidRDefault="00CD750C" w:rsidP="00C9338D">
      <w:pPr>
        <w:pStyle w:val="Tekstpodstawowywcity"/>
        <w:numPr>
          <w:ilvl w:val="0"/>
          <w:numId w:val="101"/>
        </w:numPr>
        <w:tabs>
          <w:tab w:val="clear" w:pos="1134"/>
          <w:tab w:val="clear" w:pos="5671"/>
          <w:tab w:val="num" w:pos="284"/>
        </w:tabs>
        <w:ind w:left="284" w:right="0" w:hanging="284"/>
        <w:rPr>
          <w:rFonts w:ascii="Calibri" w:hAnsi="Calibri" w:cs="Calibri"/>
          <w:sz w:val="24"/>
          <w:szCs w:val="24"/>
          <w:lang w:eastAsia="x-none"/>
        </w:rPr>
      </w:pPr>
      <w:r w:rsidRPr="00CD750C">
        <w:rPr>
          <w:rFonts w:ascii="Calibri" w:hAnsi="Calibri" w:cs="Calibri"/>
          <w:sz w:val="24"/>
          <w:szCs w:val="24"/>
          <w:lang w:eastAsia="x-none"/>
        </w:rPr>
        <w:t xml:space="preserve">W </w:t>
      </w:r>
      <w:r w:rsidRPr="00F528A1">
        <w:rPr>
          <w:rFonts w:ascii="Calibri" w:hAnsi="Calibri" w:cs="Calibri"/>
          <w:sz w:val="24"/>
          <w:szCs w:val="24"/>
          <w:lang w:eastAsia="x-none"/>
        </w:rPr>
        <w:t xml:space="preserve">przypadku gdy odsetki naliczone przez Bank Kredytujący za okres objęty dopłatą </w:t>
      </w:r>
      <w:r w:rsidR="00667CE1">
        <w:rPr>
          <w:rFonts w:ascii="Calibri" w:hAnsi="Calibri" w:cs="Calibri"/>
          <w:sz w:val="24"/>
          <w:szCs w:val="24"/>
          <w:lang w:eastAsia="x-none"/>
        </w:rPr>
        <w:t xml:space="preserve">do oprocentowania </w:t>
      </w:r>
      <w:r w:rsidRPr="00F528A1">
        <w:rPr>
          <w:rFonts w:ascii="Calibri" w:hAnsi="Calibri" w:cs="Calibri"/>
          <w:sz w:val="24"/>
          <w:szCs w:val="24"/>
          <w:lang w:eastAsia="x-none"/>
        </w:rPr>
        <w:t>są niższe niż odsetki naliczone według stawki 2 % rocznie, dopłata równa jest wysokości odsetek naliczonych przez Bank Kredytujący</w:t>
      </w:r>
      <w:r w:rsidR="00366C82">
        <w:rPr>
          <w:rFonts w:ascii="Calibri" w:hAnsi="Calibri" w:cs="Calibri"/>
          <w:sz w:val="24"/>
          <w:szCs w:val="24"/>
          <w:lang w:eastAsia="x-none"/>
        </w:rPr>
        <w:t>, z zastrzeżeniem § 9</w:t>
      </w:r>
      <w:r w:rsidR="00095C4E">
        <w:rPr>
          <w:rFonts w:ascii="Calibri" w:hAnsi="Calibri" w:cs="Calibri"/>
          <w:sz w:val="24"/>
          <w:szCs w:val="24"/>
          <w:lang w:eastAsia="x-none"/>
        </w:rPr>
        <w:t>.</w:t>
      </w:r>
    </w:p>
    <w:p w:rsidR="00CD750C" w:rsidRDefault="00CD750C" w:rsidP="00C9338D">
      <w:pPr>
        <w:pStyle w:val="Tekstpodstawowywcity"/>
        <w:numPr>
          <w:ilvl w:val="0"/>
          <w:numId w:val="101"/>
        </w:numPr>
        <w:tabs>
          <w:tab w:val="clear" w:pos="1134"/>
          <w:tab w:val="clear" w:pos="5671"/>
          <w:tab w:val="num" w:pos="284"/>
        </w:tabs>
        <w:ind w:left="284" w:right="0" w:hanging="284"/>
        <w:rPr>
          <w:rFonts w:ascii="Calibri" w:hAnsi="Calibri" w:cs="Calibri"/>
          <w:sz w:val="24"/>
          <w:szCs w:val="24"/>
          <w:lang w:eastAsia="x-none"/>
        </w:rPr>
      </w:pPr>
      <w:r w:rsidRPr="00CD750C">
        <w:rPr>
          <w:rFonts w:ascii="Calibri" w:hAnsi="Calibri"/>
          <w:bCs/>
          <w:sz w:val="24"/>
          <w:szCs w:val="24"/>
        </w:rPr>
        <w:t xml:space="preserve">Od 1 lipca 2022 r. </w:t>
      </w:r>
      <w:r w:rsidRPr="00F528A1">
        <w:rPr>
          <w:rFonts w:ascii="Calibri" w:hAnsi="Calibri"/>
          <w:bCs/>
          <w:sz w:val="24"/>
          <w:szCs w:val="24"/>
        </w:rPr>
        <w:t>stawka dopłaty</w:t>
      </w:r>
      <w:r w:rsidR="00667CE1">
        <w:rPr>
          <w:rFonts w:ascii="Calibri" w:hAnsi="Calibri"/>
          <w:bCs/>
          <w:sz w:val="24"/>
          <w:szCs w:val="24"/>
        </w:rPr>
        <w:t xml:space="preserve"> do oprocentowania</w:t>
      </w:r>
      <w:r w:rsidR="00095C4E">
        <w:rPr>
          <w:rFonts w:ascii="Calibri" w:hAnsi="Calibri"/>
          <w:bCs/>
          <w:sz w:val="24"/>
          <w:szCs w:val="24"/>
        </w:rPr>
        <w:t>, o której mowa w ust</w:t>
      </w:r>
      <w:r w:rsidR="008C1EDA">
        <w:rPr>
          <w:rFonts w:ascii="Calibri" w:hAnsi="Calibri"/>
          <w:bCs/>
          <w:sz w:val="24"/>
          <w:szCs w:val="24"/>
        </w:rPr>
        <w:t>.</w:t>
      </w:r>
      <w:r w:rsidR="00095C4E">
        <w:rPr>
          <w:rFonts w:ascii="Calibri" w:hAnsi="Calibri"/>
          <w:bCs/>
          <w:sz w:val="24"/>
          <w:szCs w:val="24"/>
        </w:rPr>
        <w:t xml:space="preserve"> 3 i 4</w:t>
      </w:r>
      <w:r w:rsidR="008C1EDA">
        <w:rPr>
          <w:rFonts w:ascii="Calibri" w:hAnsi="Calibri"/>
          <w:bCs/>
          <w:sz w:val="24"/>
          <w:szCs w:val="24"/>
        </w:rPr>
        <w:t>,</w:t>
      </w:r>
      <w:r w:rsidR="00095C4E">
        <w:rPr>
          <w:rFonts w:ascii="Calibri" w:hAnsi="Calibri"/>
          <w:bCs/>
          <w:sz w:val="24"/>
          <w:szCs w:val="24"/>
        </w:rPr>
        <w:t xml:space="preserve"> wynosi 5 %</w:t>
      </w:r>
      <w:r w:rsidR="00566B08" w:rsidRPr="00661546">
        <w:rPr>
          <w:rFonts w:ascii="Calibri" w:hAnsi="Calibri"/>
          <w:bCs/>
          <w:sz w:val="24"/>
          <w:szCs w:val="24"/>
        </w:rPr>
        <w:t>, przy czym stosuje się ją do kredytów objętych gwarancją od tego dnia.</w:t>
      </w:r>
      <w:r w:rsidR="00566B08">
        <w:rPr>
          <w:bCs/>
          <w:sz w:val="24"/>
          <w:szCs w:val="24"/>
        </w:rPr>
        <w:t xml:space="preserve"> </w:t>
      </w:r>
      <w:r w:rsidR="00216A06" w:rsidRPr="00216A06">
        <w:rPr>
          <w:rFonts w:ascii="Calibri" w:hAnsi="Calibri"/>
          <w:bCs/>
          <w:sz w:val="24"/>
          <w:szCs w:val="24"/>
        </w:rPr>
        <w:t>Posta</w:t>
      </w:r>
      <w:r w:rsidR="00216A06">
        <w:rPr>
          <w:rFonts w:ascii="Calibri" w:hAnsi="Calibri"/>
          <w:bCs/>
          <w:sz w:val="24"/>
          <w:szCs w:val="24"/>
        </w:rPr>
        <w:t xml:space="preserve">nowienia </w:t>
      </w:r>
      <w:r w:rsidR="003E7576">
        <w:rPr>
          <w:rFonts w:ascii="Calibri" w:hAnsi="Calibri"/>
          <w:bCs/>
          <w:sz w:val="24"/>
          <w:szCs w:val="24"/>
        </w:rPr>
        <w:br/>
      </w:r>
      <w:r w:rsidR="00216A06">
        <w:rPr>
          <w:rFonts w:ascii="Calibri" w:hAnsi="Calibri"/>
          <w:bCs/>
          <w:sz w:val="24"/>
          <w:szCs w:val="24"/>
        </w:rPr>
        <w:t xml:space="preserve">ust. 4 </w:t>
      </w:r>
      <w:r w:rsidR="00216A06" w:rsidRPr="00216A06">
        <w:rPr>
          <w:rFonts w:ascii="Calibri" w:hAnsi="Calibri"/>
          <w:bCs/>
          <w:sz w:val="24"/>
          <w:szCs w:val="24"/>
        </w:rPr>
        <w:t>stosuje się odpowiednio</w:t>
      </w:r>
      <w:r w:rsidR="00F83864">
        <w:rPr>
          <w:rFonts w:ascii="Calibri" w:hAnsi="Calibri"/>
          <w:bCs/>
          <w:sz w:val="24"/>
          <w:szCs w:val="24"/>
        </w:rPr>
        <w:t>.</w:t>
      </w:r>
    </w:p>
    <w:p w:rsidR="00CD750C" w:rsidRDefault="00CD750C" w:rsidP="00C9338D">
      <w:pPr>
        <w:pStyle w:val="Tekstpodstawowywcity"/>
        <w:numPr>
          <w:ilvl w:val="0"/>
          <w:numId w:val="101"/>
        </w:numPr>
        <w:tabs>
          <w:tab w:val="clear" w:pos="1134"/>
          <w:tab w:val="clear" w:pos="5671"/>
          <w:tab w:val="num" w:pos="284"/>
        </w:tabs>
        <w:ind w:left="284" w:right="0" w:hanging="284"/>
        <w:rPr>
          <w:rFonts w:ascii="Calibri" w:hAnsi="Calibri" w:cs="Calibri"/>
          <w:sz w:val="24"/>
          <w:szCs w:val="24"/>
          <w:lang w:eastAsia="x-none"/>
        </w:rPr>
      </w:pPr>
      <w:r w:rsidRPr="00CD750C">
        <w:rPr>
          <w:rFonts w:ascii="Calibri" w:hAnsi="Calibri"/>
          <w:bCs/>
          <w:sz w:val="24"/>
          <w:szCs w:val="24"/>
        </w:rPr>
        <w:t>Do</w:t>
      </w:r>
      <w:r w:rsidRPr="00F528A1">
        <w:rPr>
          <w:rFonts w:ascii="Calibri" w:hAnsi="Calibri" w:cs="Calibri"/>
          <w:sz w:val="24"/>
          <w:szCs w:val="24"/>
          <w:lang w:eastAsia="x-none"/>
        </w:rPr>
        <w:t xml:space="preserve">płata do oprocentowania stanowi: </w:t>
      </w:r>
    </w:p>
    <w:p w:rsidR="00CD750C" w:rsidRDefault="00CD750C" w:rsidP="00756EB0">
      <w:pPr>
        <w:pStyle w:val="Akapitzlist"/>
        <w:numPr>
          <w:ilvl w:val="0"/>
          <w:numId w:val="102"/>
        </w:numPr>
        <w:ind w:left="709" w:hanging="283"/>
        <w:contextualSpacing w:val="0"/>
        <w:jc w:val="both"/>
        <w:rPr>
          <w:rFonts w:ascii="Calibri" w:eastAsia="SimSun" w:hAnsi="Calibri" w:cs="Calibri"/>
          <w:sz w:val="24"/>
          <w:szCs w:val="24"/>
          <w:lang w:eastAsia="x-none"/>
        </w:rPr>
      </w:pPr>
      <w:r w:rsidRPr="00CD750C">
        <w:rPr>
          <w:rFonts w:ascii="Calibri" w:eastAsia="SimSun" w:hAnsi="Calibri" w:cs="Calibri"/>
          <w:sz w:val="24"/>
          <w:szCs w:val="24"/>
          <w:lang w:eastAsia="x-none"/>
        </w:rPr>
        <w:t>pomoc publiczną w przypadku, kredytu udzielonego rolnikom oraz przetwórcom produktów rolnych</w:t>
      </w:r>
      <w:r w:rsidR="001608CF">
        <w:rPr>
          <w:rFonts w:ascii="Calibri" w:eastAsia="SimSun" w:hAnsi="Calibri" w:cs="Calibri"/>
          <w:sz w:val="24"/>
          <w:szCs w:val="24"/>
          <w:lang w:eastAsia="x-none"/>
        </w:rPr>
        <w:t>;</w:t>
      </w:r>
    </w:p>
    <w:p w:rsidR="001608CF" w:rsidRDefault="00CD750C" w:rsidP="00756EB0">
      <w:pPr>
        <w:pStyle w:val="Akapitzlist"/>
        <w:numPr>
          <w:ilvl w:val="0"/>
          <w:numId w:val="102"/>
        </w:numPr>
        <w:ind w:left="709" w:hanging="283"/>
        <w:contextualSpacing w:val="0"/>
        <w:jc w:val="both"/>
        <w:rPr>
          <w:rFonts w:ascii="Calibri" w:eastAsia="SimSun" w:hAnsi="Calibri" w:cs="Calibri"/>
          <w:sz w:val="24"/>
          <w:szCs w:val="24"/>
          <w:lang w:eastAsia="x-none"/>
        </w:rPr>
      </w:pPr>
      <w:r w:rsidRPr="006D5E85">
        <w:rPr>
          <w:rFonts w:ascii="Calibri" w:eastAsia="SimSun" w:hAnsi="Calibri" w:cs="Calibri"/>
          <w:sz w:val="24"/>
          <w:szCs w:val="24"/>
          <w:lang w:eastAsia="x-none"/>
        </w:rPr>
        <w:t xml:space="preserve">pomoc de </w:t>
      </w:r>
      <w:proofErr w:type="spellStart"/>
      <w:r w:rsidRPr="006D5E85">
        <w:rPr>
          <w:rFonts w:ascii="Calibri" w:eastAsia="SimSun" w:hAnsi="Calibri" w:cs="Calibri"/>
          <w:sz w:val="24"/>
          <w:szCs w:val="24"/>
          <w:lang w:eastAsia="x-none"/>
        </w:rPr>
        <w:t>minimis</w:t>
      </w:r>
      <w:proofErr w:type="spellEnd"/>
      <w:r w:rsidRPr="006D5E85">
        <w:rPr>
          <w:rFonts w:ascii="Calibri" w:eastAsia="SimSun" w:hAnsi="Calibri" w:cs="Calibri"/>
          <w:sz w:val="24"/>
          <w:szCs w:val="24"/>
          <w:lang w:eastAsia="x-none"/>
        </w:rPr>
        <w:t xml:space="preserve"> w przypadku kredytu udzielonego przetwórcom produktów </w:t>
      </w:r>
      <w:proofErr w:type="spellStart"/>
      <w:r w:rsidRPr="006D5E85">
        <w:rPr>
          <w:rFonts w:ascii="Calibri" w:eastAsia="SimSun" w:hAnsi="Calibri" w:cs="Calibri"/>
          <w:sz w:val="24"/>
          <w:szCs w:val="24"/>
          <w:lang w:eastAsia="x-none"/>
        </w:rPr>
        <w:t>nierolnych</w:t>
      </w:r>
      <w:proofErr w:type="spellEnd"/>
      <w:r w:rsidRPr="006D5E85">
        <w:rPr>
          <w:rFonts w:ascii="Calibri" w:eastAsia="SimSun" w:hAnsi="Calibri" w:cs="Calibri"/>
          <w:sz w:val="24"/>
          <w:szCs w:val="24"/>
          <w:lang w:eastAsia="x-none"/>
        </w:rPr>
        <w:t>,</w:t>
      </w:r>
      <w:r w:rsidRPr="00216A06">
        <w:rPr>
          <w:rFonts w:ascii="Calibri" w:eastAsia="SimSun" w:hAnsi="Calibri" w:cs="Calibri"/>
          <w:sz w:val="24"/>
          <w:szCs w:val="24"/>
          <w:lang w:eastAsia="x-none"/>
        </w:rPr>
        <w:t xml:space="preserve"> </w:t>
      </w:r>
    </w:p>
    <w:p w:rsidR="00B137BF" w:rsidRDefault="00CD750C" w:rsidP="00756EB0">
      <w:pPr>
        <w:pStyle w:val="Akapitzlist"/>
        <w:ind w:left="284"/>
        <w:contextualSpacing w:val="0"/>
        <w:jc w:val="both"/>
        <w:rPr>
          <w:rFonts w:ascii="Calibri" w:eastAsia="SimSun" w:hAnsi="Calibri" w:cs="Calibri"/>
          <w:sz w:val="24"/>
          <w:szCs w:val="24"/>
          <w:lang w:eastAsia="x-none"/>
        </w:rPr>
      </w:pPr>
      <w:r w:rsidRPr="006D5E85">
        <w:rPr>
          <w:rFonts w:ascii="Calibri" w:eastAsia="SimSun" w:hAnsi="Calibri" w:cs="Calibri"/>
          <w:sz w:val="24"/>
          <w:szCs w:val="24"/>
          <w:lang w:eastAsia="x-none"/>
        </w:rPr>
        <w:t>udzielaną w dniu objęcia kredytu dopłatą do oprocentowania, będącym dniem objęcia kredytu gwarancją.</w:t>
      </w:r>
    </w:p>
    <w:p w:rsidR="00B137BF" w:rsidRPr="00B137BF" w:rsidRDefault="00B137BF" w:rsidP="00756EB0">
      <w:pPr>
        <w:pStyle w:val="Akapitzlist"/>
        <w:numPr>
          <w:ilvl w:val="0"/>
          <w:numId w:val="101"/>
        </w:numPr>
        <w:contextualSpacing w:val="0"/>
        <w:jc w:val="both"/>
        <w:rPr>
          <w:rFonts w:ascii="Calibri" w:eastAsia="SimSun" w:hAnsi="Calibri" w:cs="Calibri"/>
          <w:sz w:val="24"/>
          <w:szCs w:val="24"/>
          <w:lang w:eastAsia="x-none"/>
        </w:rPr>
      </w:pPr>
      <w:r w:rsidRPr="00B137BF">
        <w:rPr>
          <w:rFonts w:ascii="Calibri" w:hAnsi="Calibri"/>
          <w:bCs/>
          <w:sz w:val="24"/>
          <w:szCs w:val="24"/>
        </w:rPr>
        <w:t>W przypadku obejmowania gwarancją kredytów obrotowych, o których mowa w ust. 1:</w:t>
      </w:r>
    </w:p>
    <w:p w:rsidR="00B137BF" w:rsidRDefault="00B137BF" w:rsidP="00C9338D">
      <w:pPr>
        <w:pStyle w:val="Akapitzlist"/>
        <w:numPr>
          <w:ilvl w:val="0"/>
          <w:numId w:val="104"/>
        </w:numPr>
        <w:jc w:val="both"/>
        <w:outlineLvl w:val="0"/>
        <w:rPr>
          <w:rFonts w:ascii="Calibri" w:hAnsi="Calibri"/>
          <w:bCs/>
          <w:sz w:val="24"/>
          <w:szCs w:val="24"/>
        </w:rPr>
      </w:pPr>
      <w:r w:rsidRPr="00B137BF">
        <w:rPr>
          <w:rFonts w:ascii="Calibri" w:hAnsi="Calibri"/>
          <w:bCs/>
          <w:sz w:val="24"/>
          <w:szCs w:val="24"/>
        </w:rPr>
        <w:t>do Wniosku nie załącza się planu projektu inw</w:t>
      </w:r>
      <w:r w:rsidR="00FD436A">
        <w:rPr>
          <w:rFonts w:ascii="Calibri" w:hAnsi="Calibri"/>
          <w:bCs/>
          <w:sz w:val="24"/>
          <w:szCs w:val="24"/>
        </w:rPr>
        <w:t>estycyjnego, o którym mowa w § 4 ust. 3</w:t>
      </w:r>
      <w:r w:rsidRPr="00B137BF">
        <w:rPr>
          <w:rFonts w:ascii="Calibri" w:hAnsi="Calibri"/>
          <w:bCs/>
          <w:sz w:val="24"/>
          <w:szCs w:val="24"/>
        </w:rPr>
        <w:t xml:space="preserve"> pkt 3;</w:t>
      </w:r>
    </w:p>
    <w:p w:rsidR="00B137BF" w:rsidRDefault="00B137BF" w:rsidP="00C9338D">
      <w:pPr>
        <w:pStyle w:val="Akapitzlist"/>
        <w:numPr>
          <w:ilvl w:val="0"/>
          <w:numId w:val="104"/>
        </w:numPr>
        <w:jc w:val="both"/>
        <w:outlineLvl w:val="0"/>
        <w:rPr>
          <w:rFonts w:ascii="Calibri" w:hAnsi="Calibri"/>
          <w:bCs/>
          <w:sz w:val="24"/>
          <w:szCs w:val="24"/>
        </w:rPr>
      </w:pPr>
      <w:r w:rsidRPr="00B137BF">
        <w:rPr>
          <w:rFonts w:ascii="Calibri" w:hAnsi="Calibri"/>
          <w:bCs/>
          <w:sz w:val="24"/>
          <w:szCs w:val="24"/>
        </w:rPr>
        <w:t>nie jest wymagane udokumentowanie poniesionych kosztów na podstawie dokumentów finansowo-</w:t>
      </w:r>
      <w:r w:rsidR="00067492">
        <w:rPr>
          <w:rFonts w:ascii="Calibri" w:hAnsi="Calibri"/>
          <w:bCs/>
          <w:sz w:val="24"/>
          <w:szCs w:val="24"/>
        </w:rPr>
        <w:t>księgowych, o którym mowa w § 3 ust. 9</w:t>
      </w:r>
      <w:r w:rsidR="009A7588">
        <w:rPr>
          <w:rFonts w:ascii="Calibri" w:hAnsi="Calibri"/>
          <w:bCs/>
          <w:sz w:val="24"/>
          <w:szCs w:val="24"/>
        </w:rPr>
        <w:t>.</w:t>
      </w:r>
    </w:p>
    <w:p w:rsidR="008C1EDA" w:rsidRDefault="008C1EDA" w:rsidP="00C9338D">
      <w:pPr>
        <w:pStyle w:val="Tekstpodstawowywcity"/>
        <w:numPr>
          <w:ilvl w:val="0"/>
          <w:numId w:val="101"/>
        </w:numPr>
        <w:tabs>
          <w:tab w:val="clear" w:pos="1134"/>
          <w:tab w:val="clear" w:pos="5671"/>
          <w:tab w:val="num" w:pos="284"/>
        </w:tabs>
        <w:ind w:left="284" w:right="0" w:hanging="284"/>
        <w:rPr>
          <w:rFonts w:ascii="Calibri" w:hAnsi="Calibri" w:cs="Calibri"/>
          <w:sz w:val="24"/>
          <w:szCs w:val="24"/>
          <w:lang w:eastAsia="x-none"/>
        </w:rPr>
      </w:pPr>
      <w:r w:rsidRPr="00142F1B">
        <w:rPr>
          <w:rFonts w:ascii="Calibri" w:hAnsi="Calibri" w:cs="Calibri"/>
          <w:sz w:val="24"/>
          <w:szCs w:val="24"/>
          <w:lang w:eastAsia="x-none"/>
        </w:rPr>
        <w:t xml:space="preserve">Wartość pomocy publicznej albo pomocy de </w:t>
      </w:r>
      <w:proofErr w:type="spellStart"/>
      <w:r w:rsidRPr="00142F1B">
        <w:rPr>
          <w:rFonts w:ascii="Calibri" w:hAnsi="Calibri" w:cs="Calibri"/>
          <w:sz w:val="24"/>
          <w:szCs w:val="24"/>
          <w:lang w:eastAsia="x-none"/>
        </w:rPr>
        <w:t>minimis</w:t>
      </w:r>
      <w:proofErr w:type="spellEnd"/>
      <w:r w:rsidRPr="00142F1B">
        <w:rPr>
          <w:rFonts w:ascii="Calibri" w:hAnsi="Calibri" w:cs="Calibri"/>
          <w:sz w:val="24"/>
          <w:szCs w:val="24"/>
          <w:lang w:eastAsia="x-none"/>
        </w:rPr>
        <w:t xml:space="preserve"> odpowiada kwo</w:t>
      </w:r>
      <w:r w:rsidR="00956540">
        <w:rPr>
          <w:rFonts w:ascii="Calibri" w:hAnsi="Calibri" w:cs="Calibri"/>
          <w:sz w:val="24"/>
          <w:szCs w:val="24"/>
          <w:lang w:eastAsia="x-none"/>
        </w:rPr>
        <w:t>cie</w:t>
      </w:r>
      <w:r w:rsidRPr="00142F1B">
        <w:rPr>
          <w:rFonts w:ascii="Calibri" w:hAnsi="Calibri" w:cs="Calibri"/>
          <w:sz w:val="24"/>
          <w:szCs w:val="24"/>
          <w:lang w:eastAsia="x-none"/>
        </w:rPr>
        <w:t xml:space="preserve"> dopłaty do oprocentowania</w:t>
      </w:r>
      <w:r w:rsidR="00667CE1">
        <w:rPr>
          <w:rFonts w:ascii="Calibri" w:hAnsi="Calibri" w:cs="Calibri"/>
          <w:sz w:val="24"/>
          <w:szCs w:val="24"/>
          <w:lang w:eastAsia="x-none"/>
        </w:rPr>
        <w:t>.</w:t>
      </w:r>
    </w:p>
    <w:p w:rsidR="008C1EDA" w:rsidRDefault="008C1EDA" w:rsidP="00C9338D">
      <w:pPr>
        <w:pStyle w:val="Tekstpodstawowywcity"/>
        <w:numPr>
          <w:ilvl w:val="0"/>
          <w:numId w:val="101"/>
        </w:numPr>
        <w:tabs>
          <w:tab w:val="clear" w:pos="1134"/>
          <w:tab w:val="clear" w:pos="5671"/>
          <w:tab w:val="num" w:pos="284"/>
        </w:tabs>
        <w:ind w:left="284" w:right="0" w:hanging="284"/>
        <w:rPr>
          <w:rFonts w:ascii="Calibri" w:hAnsi="Calibri" w:cs="Calibri"/>
          <w:sz w:val="24"/>
          <w:szCs w:val="24"/>
          <w:lang w:eastAsia="x-none"/>
        </w:rPr>
      </w:pPr>
      <w:r>
        <w:rPr>
          <w:rFonts w:ascii="Calibri" w:hAnsi="Calibri" w:cs="Calibri"/>
          <w:sz w:val="24"/>
          <w:szCs w:val="24"/>
          <w:lang w:eastAsia="x-none"/>
        </w:rPr>
        <w:t xml:space="preserve">W </w:t>
      </w:r>
      <w:r w:rsidRPr="00CD750C">
        <w:rPr>
          <w:rFonts w:ascii="Calibri" w:hAnsi="Calibri" w:cs="Calibri"/>
          <w:sz w:val="24"/>
          <w:szCs w:val="24"/>
          <w:lang w:eastAsia="x-none"/>
        </w:rPr>
        <w:t>p</w:t>
      </w:r>
      <w:r w:rsidRPr="00F528A1">
        <w:rPr>
          <w:rFonts w:ascii="Calibri" w:hAnsi="Calibri" w:cs="Calibri"/>
          <w:sz w:val="24"/>
          <w:szCs w:val="24"/>
          <w:lang w:eastAsia="x-none"/>
        </w:rPr>
        <w:t>rzypadku</w:t>
      </w:r>
      <w:r w:rsidRPr="00F528A1">
        <w:rPr>
          <w:rFonts w:ascii="Calibri" w:hAnsi="Calibri" w:cs="Calibri"/>
          <w:sz w:val="24"/>
          <w:szCs w:val="24"/>
        </w:rPr>
        <w:t xml:space="preserve"> </w:t>
      </w:r>
      <w:r w:rsidRPr="00F528A1">
        <w:rPr>
          <w:rFonts w:ascii="Calibri" w:hAnsi="Calibri" w:cs="Calibri"/>
          <w:sz w:val="24"/>
          <w:szCs w:val="24"/>
          <w:lang w:eastAsia="x-none"/>
        </w:rPr>
        <w:t xml:space="preserve">dopłaty do oprocentowania stanowiącej pomoc de </w:t>
      </w:r>
      <w:proofErr w:type="spellStart"/>
      <w:r w:rsidRPr="00F528A1">
        <w:rPr>
          <w:rFonts w:ascii="Calibri" w:hAnsi="Calibri" w:cs="Calibri"/>
          <w:sz w:val="24"/>
          <w:szCs w:val="24"/>
          <w:lang w:eastAsia="x-none"/>
        </w:rPr>
        <w:t>minimis</w:t>
      </w:r>
      <w:proofErr w:type="spellEnd"/>
      <w:r w:rsidRPr="00F528A1">
        <w:rPr>
          <w:rFonts w:ascii="Calibri" w:hAnsi="Calibri" w:cs="Calibri"/>
          <w:sz w:val="24"/>
          <w:szCs w:val="24"/>
          <w:lang w:eastAsia="x-none"/>
        </w:rPr>
        <w:t xml:space="preserve"> mają zastosowanie postanowienia § 2 ust. 8 – 1</w:t>
      </w:r>
      <w:r w:rsidR="0064555A">
        <w:rPr>
          <w:rFonts w:ascii="Calibri" w:hAnsi="Calibri" w:cs="Calibri"/>
          <w:sz w:val="24"/>
          <w:szCs w:val="24"/>
          <w:lang w:eastAsia="x-none"/>
        </w:rPr>
        <w:t>4</w:t>
      </w:r>
      <w:r w:rsidRPr="00F528A1">
        <w:rPr>
          <w:rFonts w:ascii="Calibri" w:hAnsi="Calibri" w:cs="Calibri"/>
          <w:sz w:val="24"/>
          <w:szCs w:val="24"/>
          <w:lang w:eastAsia="x-none"/>
        </w:rPr>
        <w:t>.</w:t>
      </w:r>
    </w:p>
    <w:p w:rsidR="000D57B1" w:rsidRDefault="008C1EDA" w:rsidP="00D419F0">
      <w:pPr>
        <w:pStyle w:val="Tekstpodstawowywcity"/>
        <w:numPr>
          <w:ilvl w:val="0"/>
          <w:numId w:val="101"/>
        </w:numPr>
        <w:tabs>
          <w:tab w:val="clear" w:pos="1134"/>
          <w:tab w:val="clear" w:pos="5671"/>
          <w:tab w:val="num" w:pos="284"/>
        </w:tabs>
        <w:ind w:left="284" w:right="0" w:hanging="426"/>
        <w:rPr>
          <w:rFonts w:ascii="Calibri" w:hAnsi="Calibri" w:cs="Calibri"/>
          <w:sz w:val="24"/>
          <w:szCs w:val="24"/>
          <w:lang w:eastAsia="x-none"/>
        </w:rPr>
      </w:pPr>
      <w:r w:rsidRPr="00CD750C">
        <w:rPr>
          <w:rFonts w:ascii="Calibri" w:hAnsi="Calibri" w:cs="Calibri"/>
          <w:sz w:val="24"/>
          <w:szCs w:val="24"/>
          <w:lang w:eastAsia="x-none"/>
        </w:rPr>
        <w:t xml:space="preserve">W dniu objęcia kredytu dopłatą </w:t>
      </w:r>
      <w:r w:rsidRPr="00F528A1">
        <w:rPr>
          <w:rFonts w:ascii="Calibri" w:hAnsi="Calibri" w:cs="Calibri"/>
          <w:sz w:val="24"/>
          <w:szCs w:val="24"/>
          <w:lang w:eastAsia="x-none"/>
        </w:rPr>
        <w:t xml:space="preserve">do oprocentowania stanowiącą pomoc de </w:t>
      </w:r>
      <w:proofErr w:type="spellStart"/>
      <w:r w:rsidRPr="00F528A1">
        <w:rPr>
          <w:rFonts w:ascii="Calibri" w:hAnsi="Calibri" w:cs="Calibri"/>
          <w:sz w:val="24"/>
          <w:szCs w:val="24"/>
          <w:lang w:eastAsia="x-none"/>
        </w:rPr>
        <w:t>minimis</w:t>
      </w:r>
      <w:proofErr w:type="spellEnd"/>
      <w:r w:rsidRPr="00F528A1">
        <w:rPr>
          <w:rFonts w:ascii="Calibri" w:hAnsi="Calibri" w:cs="Calibri"/>
          <w:sz w:val="24"/>
          <w:szCs w:val="24"/>
          <w:lang w:eastAsia="x-none"/>
        </w:rPr>
        <w:t xml:space="preserve"> Bank Kredytujący wystawia Kredytobiorcy zaświadczenie o pomocy de </w:t>
      </w:r>
      <w:proofErr w:type="spellStart"/>
      <w:r w:rsidRPr="00F528A1">
        <w:rPr>
          <w:rFonts w:ascii="Calibri" w:hAnsi="Calibri" w:cs="Calibri"/>
          <w:sz w:val="24"/>
          <w:szCs w:val="24"/>
          <w:lang w:eastAsia="x-none"/>
        </w:rPr>
        <w:t>minimis</w:t>
      </w:r>
      <w:proofErr w:type="spellEnd"/>
      <w:r w:rsidRPr="00F528A1">
        <w:rPr>
          <w:rFonts w:ascii="Calibri" w:hAnsi="Calibri" w:cs="Calibri"/>
          <w:sz w:val="24"/>
          <w:szCs w:val="24"/>
          <w:lang w:eastAsia="x-none"/>
        </w:rPr>
        <w:t xml:space="preserve">, </w:t>
      </w:r>
      <w:r w:rsidRPr="00F528A1">
        <w:rPr>
          <w:rFonts w:ascii="Calibri" w:hAnsi="Calibri" w:cs="Calibri"/>
          <w:sz w:val="24"/>
          <w:szCs w:val="24"/>
        </w:rPr>
        <w:t>która wykazana jest w złotych oraz w EUR, wyliczonej zgodnie z us</w:t>
      </w:r>
      <w:r w:rsidR="001608CF">
        <w:rPr>
          <w:rFonts w:ascii="Calibri" w:hAnsi="Calibri" w:cs="Calibri"/>
          <w:sz w:val="24"/>
          <w:szCs w:val="24"/>
        </w:rPr>
        <w:t xml:space="preserve">t. </w:t>
      </w:r>
      <w:r w:rsidR="00044DDC">
        <w:rPr>
          <w:rFonts w:ascii="Calibri" w:hAnsi="Calibri" w:cs="Calibri"/>
          <w:sz w:val="24"/>
          <w:szCs w:val="24"/>
        </w:rPr>
        <w:t>8</w:t>
      </w:r>
      <w:r w:rsidRPr="00095C4E">
        <w:rPr>
          <w:rFonts w:ascii="Calibri" w:hAnsi="Calibri" w:cs="Calibri"/>
          <w:sz w:val="24"/>
          <w:szCs w:val="24"/>
        </w:rPr>
        <w:t>. Wartość w EUR wyliczana jest według kursu, o którym mowa w § 2 ust. 1</w:t>
      </w:r>
      <w:r w:rsidR="0064555A">
        <w:rPr>
          <w:rFonts w:ascii="Calibri" w:hAnsi="Calibri" w:cs="Calibri"/>
          <w:sz w:val="24"/>
          <w:szCs w:val="24"/>
        </w:rPr>
        <w:t>4</w:t>
      </w:r>
      <w:r w:rsidRPr="00095C4E">
        <w:rPr>
          <w:rFonts w:ascii="Calibri" w:hAnsi="Calibri" w:cs="Calibri"/>
          <w:sz w:val="24"/>
          <w:szCs w:val="24"/>
        </w:rPr>
        <w:t>.</w:t>
      </w:r>
    </w:p>
    <w:p w:rsidR="008C1EDA" w:rsidRPr="00924759" w:rsidRDefault="008C1EDA" w:rsidP="00D419F0">
      <w:pPr>
        <w:pStyle w:val="Tekstpodstawowywcity"/>
        <w:numPr>
          <w:ilvl w:val="0"/>
          <w:numId w:val="101"/>
        </w:numPr>
        <w:tabs>
          <w:tab w:val="clear" w:pos="1134"/>
          <w:tab w:val="clear" w:pos="5671"/>
          <w:tab w:val="num" w:pos="284"/>
        </w:tabs>
        <w:ind w:left="284" w:right="0" w:hanging="426"/>
        <w:rPr>
          <w:rFonts w:ascii="Calibri" w:hAnsi="Calibri" w:cs="Calibri"/>
          <w:sz w:val="24"/>
          <w:szCs w:val="24"/>
          <w:lang w:eastAsia="x-none"/>
        </w:rPr>
      </w:pPr>
      <w:r w:rsidRPr="001E0E52">
        <w:rPr>
          <w:rFonts w:ascii="Calibri" w:eastAsia="Calibri" w:hAnsi="Calibri" w:cs="Calibri"/>
          <w:sz w:val="24"/>
          <w:szCs w:val="24"/>
          <w:lang w:eastAsia="en-US"/>
        </w:rPr>
        <w:t xml:space="preserve">W przypadku stwierdzenia, że wartość faktycznie udzielonej pomocy de </w:t>
      </w:r>
      <w:proofErr w:type="spellStart"/>
      <w:r w:rsidRPr="001E0E52">
        <w:rPr>
          <w:rFonts w:ascii="Calibri" w:eastAsia="Calibri" w:hAnsi="Calibri" w:cs="Calibri"/>
          <w:sz w:val="24"/>
          <w:szCs w:val="24"/>
          <w:lang w:eastAsia="en-US"/>
        </w:rPr>
        <w:t>minimis</w:t>
      </w:r>
      <w:proofErr w:type="spellEnd"/>
      <w:r w:rsidRPr="001E0E52">
        <w:rPr>
          <w:rFonts w:ascii="Calibri" w:eastAsia="Calibri" w:hAnsi="Calibri" w:cs="Calibri"/>
          <w:sz w:val="24"/>
          <w:szCs w:val="24"/>
          <w:lang w:eastAsia="en-US"/>
        </w:rPr>
        <w:t xml:space="preserve"> z tytułu udzielenia dopłaty do oprocentowania, jest inna niż wartość pomocy wskazana </w:t>
      </w:r>
      <w:r w:rsidR="003E7576">
        <w:rPr>
          <w:rFonts w:ascii="Calibri" w:eastAsia="Calibri" w:hAnsi="Calibri" w:cs="Calibri"/>
          <w:sz w:val="24"/>
          <w:szCs w:val="24"/>
          <w:lang w:eastAsia="en-US"/>
        </w:rPr>
        <w:br/>
      </w:r>
      <w:r w:rsidRPr="001E0E52">
        <w:rPr>
          <w:rFonts w:ascii="Calibri" w:eastAsia="Calibri" w:hAnsi="Calibri" w:cs="Calibri"/>
          <w:sz w:val="24"/>
          <w:szCs w:val="24"/>
          <w:lang w:eastAsia="en-US"/>
        </w:rPr>
        <w:t xml:space="preserve">w wystawionym zaświadczeniu, o którym mowa w ust. </w:t>
      </w:r>
      <w:r w:rsidR="00FD436A" w:rsidRPr="001E0E52">
        <w:rPr>
          <w:rFonts w:ascii="Calibri" w:eastAsia="Calibri" w:hAnsi="Calibri" w:cs="Calibri"/>
          <w:sz w:val="24"/>
          <w:szCs w:val="24"/>
          <w:lang w:eastAsia="en-US"/>
        </w:rPr>
        <w:t>10</w:t>
      </w:r>
      <w:r w:rsidRPr="001E0E52">
        <w:rPr>
          <w:rFonts w:ascii="Calibri" w:eastAsia="Calibri" w:hAnsi="Calibri" w:cs="Calibri"/>
          <w:sz w:val="24"/>
          <w:szCs w:val="24"/>
          <w:lang w:eastAsia="en-US"/>
        </w:rPr>
        <w:t xml:space="preserve">, </w:t>
      </w:r>
      <w:r w:rsidRPr="00AC711A">
        <w:rPr>
          <w:rFonts w:ascii="Calibri" w:eastAsia="Calibri" w:hAnsi="Calibri" w:cs="Calibri"/>
          <w:sz w:val="24"/>
          <w:szCs w:val="24"/>
          <w:lang w:eastAsia="en-US"/>
        </w:rPr>
        <w:t>Bank Kredytujący wystawia Kredytobiorcy nowe zaświadczenie, w którym wskazuje właściwą wartość pomocy oraz stwierdza utratę ważności poprzedniego zaświadczenia</w:t>
      </w:r>
      <w:r w:rsidR="001608CF" w:rsidRPr="006A02B2">
        <w:rPr>
          <w:rFonts w:ascii="Calibri" w:eastAsia="Calibri" w:hAnsi="Calibri" w:cs="Calibri"/>
          <w:sz w:val="24"/>
          <w:szCs w:val="24"/>
          <w:lang w:eastAsia="en-US"/>
        </w:rPr>
        <w:t>.</w:t>
      </w:r>
    </w:p>
    <w:p w:rsidR="00366C82" w:rsidRPr="00366C82" w:rsidRDefault="00B23F7B" w:rsidP="00366C82">
      <w:pPr>
        <w:numPr>
          <w:ilvl w:val="0"/>
          <w:numId w:val="101"/>
        </w:numPr>
        <w:tabs>
          <w:tab w:val="clear" w:pos="360"/>
        </w:tabs>
        <w:spacing w:after="120"/>
        <w:ind w:left="284" w:right="22" w:hanging="426"/>
        <w:jc w:val="both"/>
        <w:rPr>
          <w:rFonts w:ascii="Calibri" w:eastAsia="Calibri" w:hAnsi="Calibri" w:cs="Calibri"/>
          <w:sz w:val="24"/>
          <w:szCs w:val="24"/>
          <w:lang w:eastAsia="en-US"/>
        </w:rPr>
      </w:pPr>
      <w:r>
        <w:rPr>
          <w:rFonts w:ascii="Calibri" w:eastAsia="Calibri" w:hAnsi="Calibri" w:cs="Calibri"/>
          <w:sz w:val="24"/>
          <w:szCs w:val="24"/>
          <w:lang w:eastAsia="en-US"/>
        </w:rPr>
        <w:t>W p</w:t>
      </w:r>
      <w:r w:rsidRPr="00924759">
        <w:rPr>
          <w:rFonts w:ascii="Calibri" w:eastAsia="Calibri" w:hAnsi="Calibri" w:cs="Calibri"/>
          <w:sz w:val="24"/>
          <w:szCs w:val="24"/>
          <w:lang w:eastAsia="en-US"/>
        </w:rPr>
        <w:t xml:space="preserve">rzypadku stwierdzenia przez BGK lub uprawnione organy kontrolne, że oświadczenie złożone we Wniosku, potwierdzające spełnienie warunków uprawniających do otrzymania </w:t>
      </w:r>
      <w:r>
        <w:rPr>
          <w:rFonts w:ascii="Calibri" w:eastAsia="Calibri" w:hAnsi="Calibri" w:cs="Calibri"/>
          <w:sz w:val="24"/>
          <w:szCs w:val="24"/>
          <w:lang w:eastAsia="en-US"/>
        </w:rPr>
        <w:t>dopłaty do oprocentowania</w:t>
      </w:r>
      <w:r w:rsidRPr="00924759">
        <w:rPr>
          <w:rFonts w:ascii="Calibri" w:eastAsia="Calibri" w:hAnsi="Calibri" w:cs="Calibri"/>
          <w:sz w:val="24"/>
          <w:szCs w:val="24"/>
          <w:lang w:eastAsia="en-US"/>
        </w:rPr>
        <w:t xml:space="preserve"> jest niezgodne ze stanem lub gdy kredyt został wykorzystany niezgodnie z celem określonym w umowie kredytu lub w przypadku uzyskania kredytu zabezpieczonego gwarancją w wyniku przestępstwa lub w przypadku udzielenia do</w:t>
      </w:r>
      <w:r>
        <w:rPr>
          <w:rFonts w:ascii="Calibri" w:eastAsia="Calibri" w:hAnsi="Calibri" w:cs="Calibri"/>
          <w:sz w:val="24"/>
          <w:szCs w:val="24"/>
          <w:lang w:eastAsia="en-US"/>
        </w:rPr>
        <w:t>płaty do oprocentowania</w:t>
      </w:r>
      <w:r w:rsidRPr="00924759">
        <w:rPr>
          <w:rFonts w:ascii="Calibri" w:eastAsia="Calibri" w:hAnsi="Calibri" w:cs="Calibri"/>
          <w:sz w:val="24"/>
          <w:szCs w:val="24"/>
          <w:lang w:eastAsia="en-US"/>
        </w:rPr>
        <w:t xml:space="preserve"> niezgodnie z warunkami określonymi w niniejszych „Warunkach uzyskania w Banku Gospodarstwa Krajowego gwarancji spłaty kredytu i do</w:t>
      </w:r>
      <w:r>
        <w:rPr>
          <w:rFonts w:ascii="Calibri" w:eastAsia="Calibri" w:hAnsi="Calibri" w:cs="Calibri"/>
          <w:sz w:val="24"/>
          <w:szCs w:val="24"/>
          <w:lang w:eastAsia="en-US"/>
        </w:rPr>
        <w:t xml:space="preserve">płaty do oprocentowania </w:t>
      </w:r>
      <w:r w:rsidRPr="00924759">
        <w:rPr>
          <w:rFonts w:ascii="Calibri" w:eastAsia="Calibri" w:hAnsi="Calibri" w:cs="Calibri"/>
          <w:sz w:val="24"/>
          <w:szCs w:val="24"/>
          <w:lang w:eastAsia="en-US"/>
        </w:rPr>
        <w:t>kredytu objętego gwarancją w ramach portfelowej linii gwarancyjnej FGR”, Kredytobiorca zobowiązany jest do zwrotu BGK nienależnej kwoty do</w:t>
      </w:r>
      <w:r w:rsidR="006A3F54">
        <w:rPr>
          <w:rFonts w:ascii="Calibri" w:eastAsia="Calibri" w:hAnsi="Calibri" w:cs="Calibri"/>
          <w:sz w:val="24"/>
          <w:szCs w:val="24"/>
          <w:lang w:eastAsia="en-US"/>
        </w:rPr>
        <w:t>płaty</w:t>
      </w:r>
      <w:r w:rsidRPr="00924759">
        <w:rPr>
          <w:rFonts w:ascii="Calibri" w:eastAsia="Calibri" w:hAnsi="Calibri" w:cs="Calibri"/>
          <w:sz w:val="24"/>
          <w:szCs w:val="24"/>
          <w:lang w:eastAsia="en-US"/>
        </w:rPr>
        <w:t xml:space="preserve"> wraz z odsetkami naliczonymi od dnia wypłaty środków do dnia zwrotu w wysokości określonej jak dla zaległości podatkowych.</w:t>
      </w:r>
    </w:p>
    <w:p w:rsidR="001F0839" w:rsidRDefault="001F0839">
      <w:pPr>
        <w:ind w:left="360"/>
        <w:jc w:val="center"/>
        <w:rPr>
          <w:rFonts w:ascii="Calibri" w:eastAsia="Times New Roman" w:hAnsi="Calibri"/>
          <w:b/>
          <w:sz w:val="24"/>
          <w:szCs w:val="24"/>
        </w:rPr>
      </w:pPr>
      <w:bookmarkStart w:id="0" w:name="_Hlk207967839"/>
    </w:p>
    <w:p w:rsidR="00366C82" w:rsidRPr="009E21BE" w:rsidRDefault="00366C82">
      <w:pPr>
        <w:ind w:left="360"/>
        <w:jc w:val="center"/>
        <w:rPr>
          <w:rFonts w:ascii="Calibri" w:eastAsia="Times New Roman" w:hAnsi="Calibri"/>
          <w:b/>
          <w:sz w:val="24"/>
          <w:szCs w:val="24"/>
        </w:rPr>
      </w:pPr>
      <w:r w:rsidRPr="009E21BE">
        <w:rPr>
          <w:rFonts w:ascii="Calibri" w:eastAsia="Times New Roman" w:hAnsi="Calibri"/>
          <w:b/>
          <w:sz w:val="24"/>
          <w:szCs w:val="24"/>
        </w:rPr>
        <w:t>Specjalne warunki udziel</w:t>
      </w:r>
      <w:r w:rsidR="004A0399">
        <w:rPr>
          <w:rFonts w:ascii="Calibri" w:eastAsia="Times New Roman" w:hAnsi="Calibri"/>
          <w:b/>
          <w:sz w:val="24"/>
          <w:szCs w:val="24"/>
        </w:rPr>
        <w:t>e</w:t>
      </w:r>
      <w:r w:rsidRPr="009E21BE">
        <w:rPr>
          <w:rFonts w:ascii="Calibri" w:eastAsia="Times New Roman" w:hAnsi="Calibri"/>
          <w:b/>
          <w:sz w:val="24"/>
          <w:szCs w:val="24"/>
        </w:rPr>
        <w:t>n</w:t>
      </w:r>
      <w:r w:rsidR="004A0399">
        <w:rPr>
          <w:rFonts w:ascii="Calibri" w:eastAsia="Times New Roman" w:hAnsi="Calibri"/>
          <w:b/>
          <w:sz w:val="24"/>
          <w:szCs w:val="24"/>
        </w:rPr>
        <w:t>ia</w:t>
      </w:r>
      <w:r w:rsidRPr="009E21BE">
        <w:rPr>
          <w:rFonts w:ascii="Calibri" w:eastAsia="Times New Roman" w:hAnsi="Calibri"/>
          <w:b/>
          <w:sz w:val="24"/>
          <w:szCs w:val="24"/>
        </w:rPr>
        <w:t xml:space="preserve"> </w:t>
      </w:r>
      <w:r w:rsidR="004A0399">
        <w:rPr>
          <w:rFonts w:ascii="Calibri" w:eastAsia="Times New Roman" w:hAnsi="Calibri"/>
          <w:b/>
          <w:sz w:val="24"/>
          <w:szCs w:val="24"/>
        </w:rPr>
        <w:t xml:space="preserve">gwarancji </w:t>
      </w:r>
      <w:r w:rsidRPr="009E21BE">
        <w:rPr>
          <w:rFonts w:ascii="Calibri" w:eastAsia="Times New Roman" w:hAnsi="Calibri"/>
          <w:b/>
          <w:sz w:val="24"/>
          <w:szCs w:val="24"/>
        </w:rPr>
        <w:t>w ramach portfelow</w:t>
      </w:r>
      <w:r>
        <w:rPr>
          <w:rFonts w:ascii="Calibri" w:eastAsia="Times New Roman" w:hAnsi="Calibri"/>
          <w:b/>
          <w:sz w:val="24"/>
          <w:szCs w:val="24"/>
        </w:rPr>
        <w:t>ej</w:t>
      </w:r>
      <w:r w:rsidRPr="009E21BE">
        <w:rPr>
          <w:rFonts w:ascii="Calibri" w:eastAsia="Times New Roman" w:hAnsi="Calibri"/>
          <w:b/>
          <w:sz w:val="24"/>
          <w:szCs w:val="24"/>
        </w:rPr>
        <w:t xml:space="preserve"> linii gwarancyj</w:t>
      </w:r>
      <w:bookmarkEnd w:id="0"/>
      <w:r>
        <w:rPr>
          <w:rFonts w:ascii="Calibri" w:eastAsia="Times New Roman" w:hAnsi="Calibri"/>
          <w:b/>
          <w:sz w:val="24"/>
          <w:szCs w:val="24"/>
        </w:rPr>
        <w:t>nej FGR</w:t>
      </w:r>
    </w:p>
    <w:p w:rsidR="00147575" w:rsidRPr="00325BB9" w:rsidRDefault="00147575" w:rsidP="009E21BE">
      <w:pPr>
        <w:ind w:left="360"/>
        <w:jc w:val="center"/>
      </w:pPr>
      <w:r w:rsidRPr="00325BB9">
        <w:rPr>
          <w:rFonts w:ascii="Calibri" w:hAnsi="Calibri"/>
          <w:sz w:val="24"/>
          <w:szCs w:val="24"/>
        </w:rPr>
        <w:t xml:space="preserve">§ </w:t>
      </w:r>
      <w:r>
        <w:rPr>
          <w:rFonts w:ascii="Calibri" w:hAnsi="Calibri"/>
          <w:sz w:val="24"/>
          <w:szCs w:val="24"/>
        </w:rPr>
        <w:t>9</w:t>
      </w:r>
      <w:r w:rsidR="00336E58">
        <w:rPr>
          <w:rFonts w:ascii="Calibri" w:hAnsi="Calibri"/>
          <w:sz w:val="24"/>
          <w:szCs w:val="24"/>
        </w:rPr>
        <w:t>.</w:t>
      </w:r>
    </w:p>
    <w:p w:rsidR="00BB542D" w:rsidRDefault="004A0399" w:rsidP="00BB542D">
      <w:pPr>
        <w:pStyle w:val="Akapitzlist"/>
        <w:numPr>
          <w:ilvl w:val="3"/>
          <w:numId w:val="19"/>
        </w:numPr>
        <w:jc w:val="both"/>
        <w:rPr>
          <w:rFonts w:ascii="Calibri" w:eastAsia="Calibri" w:hAnsi="Calibri" w:cs="Calibri"/>
          <w:sz w:val="24"/>
          <w:szCs w:val="24"/>
          <w:lang w:eastAsia="en-US"/>
        </w:rPr>
      </w:pPr>
      <w:r w:rsidRPr="009E21BE">
        <w:rPr>
          <w:rFonts w:ascii="Calibri" w:eastAsia="Calibri" w:hAnsi="Calibri" w:cs="Calibri"/>
          <w:sz w:val="24"/>
          <w:szCs w:val="24"/>
          <w:lang w:eastAsia="en-US"/>
        </w:rPr>
        <w:t>Dla kredytów obj</w:t>
      </w:r>
      <w:r w:rsidRPr="009E21BE">
        <w:rPr>
          <w:rFonts w:ascii="Calibri" w:eastAsia="Calibri" w:hAnsi="Calibri" w:cs="Calibri" w:hint="eastAsia"/>
          <w:sz w:val="24"/>
          <w:szCs w:val="24"/>
          <w:lang w:eastAsia="en-US"/>
        </w:rPr>
        <w:t>ę</w:t>
      </w:r>
      <w:r w:rsidRPr="009E21BE">
        <w:rPr>
          <w:rFonts w:ascii="Calibri" w:eastAsia="Calibri" w:hAnsi="Calibri" w:cs="Calibri"/>
          <w:sz w:val="24"/>
          <w:szCs w:val="24"/>
          <w:lang w:eastAsia="en-US"/>
        </w:rPr>
        <w:t>tych gwarancj</w:t>
      </w:r>
      <w:r w:rsidR="001F0839" w:rsidRPr="009E21BE">
        <w:rPr>
          <w:rFonts w:ascii="Calibri" w:eastAsia="Calibri" w:hAnsi="Calibri" w:cs="Calibri" w:hint="eastAsia"/>
          <w:sz w:val="24"/>
          <w:szCs w:val="24"/>
          <w:lang w:eastAsia="en-US"/>
        </w:rPr>
        <w:t>ą</w:t>
      </w:r>
      <w:r w:rsidRPr="009E21BE">
        <w:rPr>
          <w:rFonts w:ascii="Calibri" w:eastAsia="Calibri" w:hAnsi="Calibri" w:cs="Calibri"/>
          <w:sz w:val="24"/>
          <w:szCs w:val="24"/>
          <w:lang w:eastAsia="en-US"/>
        </w:rPr>
        <w:t xml:space="preserve"> w ramach portfelowej linii gwarancyjnej PLG-FGR w okresie od 1</w:t>
      </w:r>
      <w:r w:rsidR="001F0839" w:rsidRPr="009E21BE">
        <w:rPr>
          <w:rFonts w:ascii="Calibri" w:eastAsia="Calibri" w:hAnsi="Calibri" w:cs="Calibri"/>
          <w:sz w:val="24"/>
          <w:szCs w:val="24"/>
          <w:lang w:eastAsia="en-US"/>
        </w:rPr>
        <w:t xml:space="preserve"> pa</w:t>
      </w:r>
      <w:r w:rsidR="001F0839" w:rsidRPr="009E21BE">
        <w:rPr>
          <w:rFonts w:ascii="Calibri" w:eastAsia="Calibri" w:hAnsi="Calibri" w:cs="Calibri" w:hint="eastAsia"/>
          <w:sz w:val="24"/>
          <w:szCs w:val="24"/>
          <w:lang w:eastAsia="en-US"/>
        </w:rPr>
        <w:t>ź</w:t>
      </w:r>
      <w:r w:rsidR="001F0839" w:rsidRPr="009E21BE">
        <w:rPr>
          <w:rFonts w:ascii="Calibri" w:eastAsia="Calibri" w:hAnsi="Calibri" w:cs="Calibri"/>
          <w:sz w:val="24"/>
          <w:szCs w:val="24"/>
          <w:lang w:eastAsia="en-US"/>
        </w:rPr>
        <w:t xml:space="preserve">dziernika </w:t>
      </w:r>
      <w:r w:rsidRPr="009E21BE">
        <w:rPr>
          <w:rFonts w:ascii="Calibri" w:eastAsia="Calibri" w:hAnsi="Calibri" w:cs="Calibri"/>
          <w:sz w:val="24"/>
          <w:szCs w:val="24"/>
          <w:lang w:eastAsia="en-US"/>
        </w:rPr>
        <w:t>2025 r. do 31</w:t>
      </w:r>
      <w:r w:rsidR="001F0839" w:rsidRPr="009E21BE">
        <w:rPr>
          <w:rFonts w:ascii="Calibri" w:eastAsia="Calibri" w:hAnsi="Calibri" w:cs="Calibri"/>
          <w:sz w:val="24"/>
          <w:szCs w:val="24"/>
          <w:lang w:eastAsia="en-US"/>
        </w:rPr>
        <w:t xml:space="preserve"> grudnia </w:t>
      </w:r>
      <w:r w:rsidRPr="009E21BE">
        <w:rPr>
          <w:rFonts w:ascii="Calibri" w:eastAsia="Calibri" w:hAnsi="Calibri" w:cs="Calibri"/>
          <w:sz w:val="24"/>
          <w:szCs w:val="24"/>
          <w:lang w:eastAsia="en-US"/>
        </w:rPr>
        <w:t>2025 r. dop</w:t>
      </w:r>
      <w:r w:rsidRPr="009E21BE">
        <w:rPr>
          <w:rFonts w:ascii="Calibri" w:eastAsia="Calibri" w:hAnsi="Calibri" w:cs="Calibri" w:hint="eastAsia"/>
          <w:sz w:val="24"/>
          <w:szCs w:val="24"/>
          <w:lang w:eastAsia="en-US"/>
        </w:rPr>
        <w:t>ł</w:t>
      </w:r>
      <w:r w:rsidRPr="009E21BE">
        <w:rPr>
          <w:rFonts w:ascii="Calibri" w:eastAsia="Calibri" w:hAnsi="Calibri" w:cs="Calibri"/>
          <w:sz w:val="24"/>
          <w:szCs w:val="24"/>
          <w:lang w:eastAsia="en-US"/>
        </w:rPr>
        <w:t>ata do oprocentowania obejmuje okres kredytu nie d</w:t>
      </w:r>
      <w:r w:rsidRPr="009E21BE">
        <w:rPr>
          <w:rFonts w:ascii="Calibri" w:eastAsia="Calibri" w:hAnsi="Calibri" w:cs="Calibri" w:hint="eastAsia"/>
          <w:sz w:val="24"/>
          <w:szCs w:val="24"/>
          <w:lang w:eastAsia="en-US"/>
        </w:rPr>
        <w:t>ł</w:t>
      </w:r>
      <w:r w:rsidRPr="009E21BE">
        <w:rPr>
          <w:rFonts w:ascii="Calibri" w:eastAsia="Calibri" w:hAnsi="Calibri" w:cs="Calibri"/>
          <w:sz w:val="24"/>
          <w:szCs w:val="24"/>
          <w:lang w:eastAsia="en-US"/>
        </w:rPr>
        <w:t>u</w:t>
      </w:r>
      <w:r w:rsidRPr="009E21BE">
        <w:rPr>
          <w:rFonts w:ascii="Calibri" w:eastAsia="Calibri" w:hAnsi="Calibri" w:cs="Calibri" w:hint="eastAsia"/>
          <w:sz w:val="24"/>
          <w:szCs w:val="24"/>
          <w:lang w:eastAsia="en-US"/>
        </w:rPr>
        <w:t>ż</w:t>
      </w:r>
      <w:r w:rsidRPr="009E21BE">
        <w:rPr>
          <w:rFonts w:ascii="Calibri" w:eastAsia="Calibri" w:hAnsi="Calibri" w:cs="Calibri"/>
          <w:sz w:val="24"/>
          <w:szCs w:val="24"/>
          <w:lang w:eastAsia="en-US"/>
        </w:rPr>
        <w:t>szy ni</w:t>
      </w:r>
      <w:r w:rsidRPr="009E21BE">
        <w:rPr>
          <w:rFonts w:ascii="Calibri" w:eastAsia="Calibri" w:hAnsi="Calibri" w:cs="Calibri" w:hint="eastAsia"/>
          <w:sz w:val="24"/>
          <w:szCs w:val="24"/>
          <w:lang w:eastAsia="en-US"/>
        </w:rPr>
        <w:t>ż</w:t>
      </w:r>
      <w:r w:rsidRPr="009E21BE">
        <w:rPr>
          <w:rFonts w:ascii="Calibri" w:eastAsia="Calibri" w:hAnsi="Calibri" w:cs="Calibri"/>
          <w:sz w:val="24"/>
          <w:szCs w:val="24"/>
          <w:lang w:eastAsia="en-US"/>
        </w:rPr>
        <w:t xml:space="preserve"> 24 miesi</w:t>
      </w:r>
      <w:r w:rsidRPr="009E21BE">
        <w:rPr>
          <w:rFonts w:ascii="Calibri" w:eastAsia="Calibri" w:hAnsi="Calibri" w:cs="Calibri" w:hint="eastAsia"/>
          <w:sz w:val="24"/>
          <w:szCs w:val="24"/>
          <w:lang w:eastAsia="en-US"/>
        </w:rPr>
        <w:t>ą</w:t>
      </w:r>
      <w:r w:rsidRPr="009E21BE">
        <w:rPr>
          <w:rFonts w:ascii="Calibri" w:eastAsia="Calibri" w:hAnsi="Calibri" w:cs="Calibri"/>
          <w:sz w:val="24"/>
          <w:szCs w:val="24"/>
          <w:lang w:eastAsia="en-US"/>
        </w:rPr>
        <w:t>ce, licz</w:t>
      </w:r>
      <w:r w:rsidRPr="009E21BE">
        <w:rPr>
          <w:rFonts w:ascii="Calibri" w:eastAsia="Calibri" w:hAnsi="Calibri" w:cs="Calibri" w:hint="eastAsia"/>
          <w:sz w:val="24"/>
          <w:szCs w:val="24"/>
          <w:lang w:eastAsia="en-US"/>
        </w:rPr>
        <w:t>ą</w:t>
      </w:r>
      <w:r w:rsidRPr="009E21BE">
        <w:rPr>
          <w:rFonts w:ascii="Calibri" w:eastAsia="Calibri" w:hAnsi="Calibri" w:cs="Calibri"/>
          <w:sz w:val="24"/>
          <w:szCs w:val="24"/>
          <w:lang w:eastAsia="en-US"/>
        </w:rPr>
        <w:t>c od daty uruchomienia kredytu</w:t>
      </w:r>
      <w:r w:rsidR="00066BF3" w:rsidRPr="009E21BE">
        <w:rPr>
          <w:rFonts w:ascii="Calibri" w:eastAsia="Calibri" w:hAnsi="Calibri" w:cs="Calibri"/>
          <w:sz w:val="24"/>
          <w:szCs w:val="24"/>
          <w:lang w:eastAsia="en-US"/>
        </w:rPr>
        <w:t>,</w:t>
      </w:r>
      <w:r w:rsidRPr="009E21BE">
        <w:rPr>
          <w:rFonts w:ascii="Calibri" w:eastAsia="Calibri" w:hAnsi="Calibri" w:cs="Calibri"/>
          <w:sz w:val="24"/>
          <w:szCs w:val="24"/>
          <w:lang w:eastAsia="en-US"/>
        </w:rPr>
        <w:t xml:space="preserve"> i wynosi 7% rocznie od kwoty udzielonego kredytu, z zastrze</w:t>
      </w:r>
      <w:r w:rsidRPr="009E21BE">
        <w:rPr>
          <w:rFonts w:ascii="Calibri" w:eastAsia="Calibri" w:hAnsi="Calibri" w:cs="Calibri" w:hint="eastAsia"/>
          <w:sz w:val="24"/>
          <w:szCs w:val="24"/>
          <w:lang w:eastAsia="en-US"/>
        </w:rPr>
        <w:t>ż</w:t>
      </w:r>
      <w:r w:rsidRPr="009E21BE">
        <w:rPr>
          <w:rFonts w:ascii="Calibri" w:eastAsia="Calibri" w:hAnsi="Calibri" w:cs="Calibri"/>
          <w:sz w:val="24"/>
          <w:szCs w:val="24"/>
          <w:lang w:eastAsia="en-US"/>
        </w:rPr>
        <w:t>eniem</w:t>
      </w:r>
      <w:r w:rsidR="00BB542D">
        <w:rPr>
          <w:rFonts w:ascii="Calibri" w:eastAsia="Calibri" w:hAnsi="Calibri" w:cs="Calibri"/>
          <w:sz w:val="24"/>
          <w:szCs w:val="24"/>
          <w:lang w:eastAsia="en-US"/>
        </w:rPr>
        <w:t xml:space="preserve"> ust. 2.</w:t>
      </w:r>
    </w:p>
    <w:p w:rsidR="00BB542D" w:rsidRPr="009E21BE" w:rsidRDefault="00BB542D" w:rsidP="00BB542D">
      <w:pPr>
        <w:pStyle w:val="Akapitzlist"/>
        <w:numPr>
          <w:ilvl w:val="3"/>
          <w:numId w:val="19"/>
        </w:numPr>
        <w:jc w:val="both"/>
        <w:rPr>
          <w:rFonts w:ascii="Calibri" w:eastAsia="Calibri" w:hAnsi="Calibri" w:cs="Calibri"/>
          <w:sz w:val="24"/>
          <w:szCs w:val="24"/>
          <w:lang w:eastAsia="en-US"/>
        </w:rPr>
      </w:pPr>
      <w:r w:rsidRPr="009E21BE">
        <w:rPr>
          <w:rFonts w:ascii="Calibri" w:eastAsia="Calibri" w:hAnsi="Calibri" w:cs="Calibri"/>
          <w:sz w:val="24"/>
          <w:szCs w:val="24"/>
          <w:lang w:eastAsia="en-US"/>
        </w:rPr>
        <w:t>Na skutek zastosowania dop</w:t>
      </w:r>
      <w:r w:rsidRPr="009E21BE">
        <w:rPr>
          <w:rFonts w:ascii="Calibri" w:eastAsia="Calibri" w:hAnsi="Calibri" w:cs="Calibri" w:hint="eastAsia"/>
          <w:sz w:val="24"/>
          <w:szCs w:val="24"/>
          <w:lang w:eastAsia="en-US"/>
        </w:rPr>
        <w:t>ł</w:t>
      </w:r>
      <w:r w:rsidRPr="009E21BE">
        <w:rPr>
          <w:rFonts w:ascii="Calibri" w:eastAsia="Calibri" w:hAnsi="Calibri" w:cs="Calibri"/>
          <w:sz w:val="24"/>
          <w:szCs w:val="24"/>
          <w:lang w:eastAsia="en-US"/>
        </w:rPr>
        <w:t>aty do oprocentowania w wysoko</w:t>
      </w:r>
      <w:r w:rsidRPr="009E21BE">
        <w:rPr>
          <w:rFonts w:ascii="Calibri" w:eastAsia="Calibri" w:hAnsi="Calibri" w:cs="Calibri" w:hint="eastAsia"/>
          <w:sz w:val="24"/>
          <w:szCs w:val="24"/>
          <w:lang w:eastAsia="en-US"/>
        </w:rPr>
        <w:t>ś</w:t>
      </w:r>
      <w:r w:rsidRPr="009E21BE">
        <w:rPr>
          <w:rFonts w:ascii="Calibri" w:eastAsia="Calibri" w:hAnsi="Calibri" w:cs="Calibri"/>
          <w:sz w:val="24"/>
          <w:szCs w:val="24"/>
          <w:lang w:eastAsia="en-US"/>
        </w:rPr>
        <w:t>ci</w:t>
      </w:r>
      <w:r w:rsidR="00042A22">
        <w:rPr>
          <w:rFonts w:ascii="Calibri" w:eastAsia="Calibri" w:hAnsi="Calibri" w:cs="Calibri"/>
          <w:sz w:val="24"/>
          <w:szCs w:val="24"/>
          <w:lang w:eastAsia="en-US"/>
        </w:rPr>
        <w:t>,</w:t>
      </w:r>
      <w:r w:rsidRPr="009E21BE">
        <w:rPr>
          <w:rFonts w:ascii="Calibri" w:eastAsia="Calibri" w:hAnsi="Calibri" w:cs="Calibri"/>
          <w:sz w:val="24"/>
          <w:szCs w:val="24"/>
          <w:lang w:eastAsia="en-US"/>
        </w:rPr>
        <w:t xml:space="preserve"> </w:t>
      </w:r>
      <w:r w:rsidR="00042A22">
        <w:rPr>
          <w:rFonts w:ascii="Calibri" w:eastAsia="Calibri" w:hAnsi="Calibri" w:cs="Calibri"/>
          <w:sz w:val="24"/>
          <w:szCs w:val="24"/>
          <w:lang w:eastAsia="en-US"/>
        </w:rPr>
        <w:t>o której mowa w ust. 1</w:t>
      </w:r>
      <w:r w:rsidRPr="009E21BE">
        <w:rPr>
          <w:rFonts w:ascii="Calibri" w:eastAsia="Calibri" w:hAnsi="Calibri" w:cs="Calibri"/>
          <w:sz w:val="24"/>
          <w:szCs w:val="24"/>
          <w:lang w:eastAsia="en-US"/>
        </w:rPr>
        <w:t>, oprocentowanie kredytu nale</w:t>
      </w:r>
      <w:r w:rsidRPr="009E21BE">
        <w:rPr>
          <w:rFonts w:ascii="Calibri" w:eastAsia="Calibri" w:hAnsi="Calibri" w:cs="Calibri" w:hint="eastAsia"/>
          <w:sz w:val="24"/>
          <w:szCs w:val="24"/>
          <w:lang w:eastAsia="en-US"/>
        </w:rPr>
        <w:t>ż</w:t>
      </w:r>
      <w:r w:rsidRPr="009E21BE">
        <w:rPr>
          <w:rFonts w:ascii="Calibri" w:eastAsia="Calibri" w:hAnsi="Calibri" w:cs="Calibri"/>
          <w:sz w:val="24"/>
          <w:szCs w:val="24"/>
          <w:lang w:eastAsia="en-US"/>
        </w:rPr>
        <w:t>ne</w:t>
      </w:r>
      <w:r w:rsidR="00042A22">
        <w:rPr>
          <w:rFonts w:ascii="Calibri" w:eastAsia="Calibri" w:hAnsi="Calibri" w:cs="Calibri"/>
          <w:sz w:val="24"/>
          <w:szCs w:val="24"/>
          <w:lang w:eastAsia="en-US"/>
        </w:rPr>
        <w:t xml:space="preserve"> od</w:t>
      </w:r>
      <w:r w:rsidRPr="009E21BE">
        <w:rPr>
          <w:rFonts w:ascii="Calibri" w:eastAsia="Calibri" w:hAnsi="Calibri" w:cs="Calibri"/>
          <w:sz w:val="24"/>
          <w:szCs w:val="24"/>
          <w:lang w:eastAsia="en-US"/>
        </w:rPr>
        <w:t xml:space="preserve"> Kredytobiorcy nie mo</w:t>
      </w:r>
      <w:r w:rsidRPr="009E21BE">
        <w:rPr>
          <w:rFonts w:ascii="Calibri" w:eastAsia="Calibri" w:hAnsi="Calibri" w:cs="Calibri" w:hint="eastAsia"/>
          <w:sz w:val="24"/>
          <w:szCs w:val="24"/>
          <w:lang w:eastAsia="en-US"/>
        </w:rPr>
        <w:t>ż</w:t>
      </w:r>
      <w:r w:rsidRPr="009E21BE">
        <w:rPr>
          <w:rFonts w:ascii="Calibri" w:eastAsia="Calibri" w:hAnsi="Calibri" w:cs="Calibri"/>
          <w:sz w:val="24"/>
          <w:szCs w:val="24"/>
          <w:lang w:eastAsia="en-US"/>
        </w:rPr>
        <w:t>e przekroczy</w:t>
      </w:r>
      <w:r w:rsidRPr="009E21BE">
        <w:rPr>
          <w:rFonts w:ascii="Calibri" w:eastAsia="Calibri" w:hAnsi="Calibri" w:cs="Calibri" w:hint="eastAsia"/>
          <w:sz w:val="24"/>
          <w:szCs w:val="24"/>
          <w:lang w:eastAsia="en-US"/>
        </w:rPr>
        <w:t>ć</w:t>
      </w:r>
      <w:r w:rsidRPr="009E21BE">
        <w:rPr>
          <w:rFonts w:ascii="Calibri" w:eastAsia="Calibri" w:hAnsi="Calibri" w:cs="Calibri"/>
          <w:sz w:val="24"/>
          <w:szCs w:val="24"/>
          <w:lang w:eastAsia="en-US"/>
        </w:rPr>
        <w:t xml:space="preserve"> 1%</w:t>
      </w:r>
      <w:r w:rsidR="00165E16">
        <w:rPr>
          <w:rFonts w:ascii="Calibri" w:eastAsia="Calibri" w:hAnsi="Calibri" w:cs="Calibri"/>
          <w:sz w:val="24"/>
          <w:szCs w:val="24"/>
          <w:lang w:eastAsia="en-US"/>
        </w:rPr>
        <w:t xml:space="preserve"> na dzień udzielenia </w:t>
      </w:r>
      <w:r w:rsidR="00D91A38" w:rsidRPr="009E21BE">
        <w:rPr>
          <w:rFonts w:ascii="Calibri" w:eastAsia="Calibri" w:hAnsi="Calibri" w:cs="Calibri"/>
          <w:sz w:val="24"/>
          <w:szCs w:val="24"/>
          <w:lang w:eastAsia="en-US"/>
        </w:rPr>
        <w:t>gwarancji</w:t>
      </w:r>
      <w:r w:rsidR="009E21BE">
        <w:rPr>
          <w:rFonts w:ascii="Calibri" w:eastAsia="Calibri" w:hAnsi="Calibri" w:cs="Calibri"/>
          <w:sz w:val="24"/>
          <w:szCs w:val="24"/>
          <w:lang w:eastAsia="en-US"/>
        </w:rPr>
        <w:t>,</w:t>
      </w:r>
      <w:r w:rsidRPr="009E21BE">
        <w:rPr>
          <w:rFonts w:ascii="Calibri" w:eastAsia="Calibri" w:hAnsi="Calibri" w:cs="Calibri"/>
          <w:sz w:val="24"/>
          <w:szCs w:val="24"/>
          <w:lang w:eastAsia="en-US"/>
        </w:rPr>
        <w:t xml:space="preserve"> w okresie obj</w:t>
      </w:r>
      <w:r w:rsidRPr="009E21BE">
        <w:rPr>
          <w:rFonts w:ascii="Calibri" w:eastAsia="Calibri" w:hAnsi="Calibri" w:cs="Calibri" w:hint="eastAsia"/>
          <w:sz w:val="24"/>
          <w:szCs w:val="24"/>
          <w:lang w:eastAsia="en-US"/>
        </w:rPr>
        <w:t>ę</w:t>
      </w:r>
      <w:r w:rsidRPr="009E21BE">
        <w:rPr>
          <w:rFonts w:ascii="Calibri" w:eastAsia="Calibri" w:hAnsi="Calibri" w:cs="Calibri"/>
          <w:sz w:val="24"/>
          <w:szCs w:val="24"/>
          <w:lang w:eastAsia="en-US"/>
        </w:rPr>
        <w:t>tym dop</w:t>
      </w:r>
      <w:r w:rsidRPr="009E21BE">
        <w:rPr>
          <w:rFonts w:ascii="Calibri" w:eastAsia="Calibri" w:hAnsi="Calibri" w:cs="Calibri" w:hint="eastAsia"/>
          <w:sz w:val="24"/>
          <w:szCs w:val="24"/>
          <w:lang w:eastAsia="en-US"/>
        </w:rPr>
        <w:t>ł</w:t>
      </w:r>
      <w:r w:rsidRPr="009E21BE">
        <w:rPr>
          <w:rFonts w:ascii="Calibri" w:eastAsia="Calibri" w:hAnsi="Calibri" w:cs="Calibri"/>
          <w:sz w:val="24"/>
          <w:szCs w:val="24"/>
          <w:lang w:eastAsia="en-US"/>
        </w:rPr>
        <w:t>at</w:t>
      </w:r>
      <w:r w:rsidRPr="009E21BE">
        <w:rPr>
          <w:rFonts w:ascii="Calibri" w:eastAsia="Calibri" w:hAnsi="Calibri" w:cs="Calibri" w:hint="eastAsia"/>
          <w:sz w:val="24"/>
          <w:szCs w:val="24"/>
          <w:lang w:eastAsia="en-US"/>
        </w:rPr>
        <w:t>ą</w:t>
      </w:r>
      <w:r w:rsidRPr="009E21BE">
        <w:rPr>
          <w:rFonts w:ascii="Calibri" w:eastAsia="Calibri" w:hAnsi="Calibri" w:cs="Calibri"/>
          <w:sz w:val="24"/>
          <w:szCs w:val="24"/>
          <w:lang w:eastAsia="en-US"/>
        </w:rPr>
        <w:t>, z zastrze</w:t>
      </w:r>
      <w:r w:rsidRPr="009E21BE">
        <w:rPr>
          <w:rFonts w:ascii="Calibri" w:eastAsia="Calibri" w:hAnsi="Calibri" w:cs="Calibri" w:hint="eastAsia"/>
          <w:sz w:val="24"/>
          <w:szCs w:val="24"/>
          <w:lang w:eastAsia="en-US"/>
        </w:rPr>
        <w:t>ż</w:t>
      </w:r>
      <w:r w:rsidRPr="009E21BE">
        <w:rPr>
          <w:rFonts w:ascii="Calibri" w:eastAsia="Calibri" w:hAnsi="Calibri" w:cs="Calibri"/>
          <w:sz w:val="24"/>
          <w:szCs w:val="24"/>
          <w:lang w:eastAsia="en-US"/>
        </w:rPr>
        <w:t>eniem mo</w:t>
      </w:r>
      <w:r w:rsidRPr="009E21BE">
        <w:rPr>
          <w:rFonts w:ascii="Calibri" w:eastAsia="Calibri" w:hAnsi="Calibri" w:cs="Calibri" w:hint="eastAsia"/>
          <w:sz w:val="24"/>
          <w:szCs w:val="24"/>
          <w:lang w:eastAsia="en-US"/>
        </w:rPr>
        <w:t>ż</w:t>
      </w:r>
      <w:r w:rsidRPr="009E21BE">
        <w:rPr>
          <w:rFonts w:ascii="Calibri" w:eastAsia="Calibri" w:hAnsi="Calibri" w:cs="Calibri"/>
          <w:sz w:val="24"/>
          <w:szCs w:val="24"/>
          <w:lang w:eastAsia="en-US"/>
        </w:rPr>
        <w:t>liwo</w:t>
      </w:r>
      <w:r w:rsidRPr="009E21BE">
        <w:rPr>
          <w:rFonts w:ascii="Calibri" w:eastAsia="Calibri" w:hAnsi="Calibri" w:cs="Calibri" w:hint="eastAsia"/>
          <w:sz w:val="24"/>
          <w:szCs w:val="24"/>
          <w:lang w:eastAsia="en-US"/>
        </w:rPr>
        <w:t>ś</w:t>
      </w:r>
      <w:r w:rsidRPr="009E21BE">
        <w:rPr>
          <w:rFonts w:ascii="Calibri" w:eastAsia="Calibri" w:hAnsi="Calibri" w:cs="Calibri"/>
          <w:sz w:val="24"/>
          <w:szCs w:val="24"/>
          <w:lang w:eastAsia="en-US"/>
        </w:rPr>
        <w:t>ci zwi</w:t>
      </w:r>
      <w:r w:rsidRPr="009E21BE">
        <w:rPr>
          <w:rFonts w:ascii="Calibri" w:eastAsia="Calibri" w:hAnsi="Calibri" w:cs="Calibri" w:hint="eastAsia"/>
          <w:sz w:val="24"/>
          <w:szCs w:val="24"/>
          <w:lang w:eastAsia="en-US"/>
        </w:rPr>
        <w:t>ę</w:t>
      </w:r>
      <w:r w:rsidRPr="009E21BE">
        <w:rPr>
          <w:rFonts w:ascii="Calibri" w:eastAsia="Calibri" w:hAnsi="Calibri" w:cs="Calibri"/>
          <w:sz w:val="24"/>
          <w:szCs w:val="24"/>
          <w:lang w:eastAsia="en-US"/>
        </w:rPr>
        <w:t>kszenia oprocentowania p</w:t>
      </w:r>
      <w:r w:rsidRPr="009E21BE">
        <w:rPr>
          <w:rFonts w:ascii="Calibri" w:eastAsia="Calibri" w:hAnsi="Calibri" w:cs="Calibri" w:hint="eastAsia"/>
          <w:sz w:val="24"/>
          <w:szCs w:val="24"/>
          <w:lang w:eastAsia="en-US"/>
        </w:rPr>
        <w:t>ł</w:t>
      </w:r>
      <w:r w:rsidRPr="009E21BE">
        <w:rPr>
          <w:rFonts w:ascii="Calibri" w:eastAsia="Calibri" w:hAnsi="Calibri" w:cs="Calibri"/>
          <w:sz w:val="24"/>
          <w:szCs w:val="24"/>
          <w:lang w:eastAsia="en-US"/>
        </w:rPr>
        <w:t>atnego przez Kredytobiorc</w:t>
      </w:r>
      <w:r w:rsidRPr="009E21BE">
        <w:rPr>
          <w:rFonts w:ascii="Calibri" w:eastAsia="Calibri" w:hAnsi="Calibri" w:cs="Calibri" w:hint="eastAsia"/>
          <w:sz w:val="24"/>
          <w:szCs w:val="24"/>
          <w:lang w:eastAsia="en-US"/>
        </w:rPr>
        <w:t>ę</w:t>
      </w:r>
      <w:r w:rsidRPr="009E21BE">
        <w:rPr>
          <w:rFonts w:ascii="Calibri" w:eastAsia="Calibri" w:hAnsi="Calibri" w:cs="Calibri"/>
          <w:sz w:val="24"/>
          <w:szCs w:val="24"/>
          <w:lang w:eastAsia="en-US"/>
        </w:rPr>
        <w:t xml:space="preserve"> w przypadku wzrostu stopy WIBOR</w:t>
      </w:r>
      <w:r w:rsidR="00165E16">
        <w:rPr>
          <w:rFonts w:ascii="Calibri" w:eastAsia="Calibri" w:hAnsi="Calibri" w:cs="Calibri"/>
          <w:sz w:val="24"/>
          <w:szCs w:val="24"/>
          <w:lang w:eastAsia="en-US"/>
        </w:rPr>
        <w:t xml:space="preserve"> </w:t>
      </w:r>
      <w:r w:rsidR="00F8436D" w:rsidRPr="009E21BE">
        <w:rPr>
          <w:rFonts w:ascii="Calibri" w:eastAsia="Calibri" w:hAnsi="Calibri" w:cs="Calibri"/>
          <w:sz w:val="24"/>
          <w:szCs w:val="24"/>
          <w:lang w:eastAsia="en-US"/>
        </w:rPr>
        <w:t>lub</w:t>
      </w:r>
      <w:r w:rsidR="00165E16">
        <w:rPr>
          <w:rFonts w:ascii="Calibri" w:eastAsia="Calibri" w:hAnsi="Calibri" w:cs="Calibri"/>
          <w:sz w:val="24"/>
          <w:szCs w:val="24"/>
          <w:lang w:eastAsia="en-US"/>
        </w:rPr>
        <w:t xml:space="preserve"> w przypadku naruszenia/niespełnienia przez Kredytobiorcę zobowiązań wynikających z umowy kredyt</w:t>
      </w:r>
      <w:r w:rsidR="00042A22">
        <w:rPr>
          <w:rFonts w:ascii="Calibri" w:eastAsia="Calibri" w:hAnsi="Calibri" w:cs="Calibri"/>
          <w:sz w:val="24"/>
          <w:szCs w:val="24"/>
          <w:lang w:eastAsia="en-US"/>
        </w:rPr>
        <w:t>u</w:t>
      </w:r>
      <w:r w:rsidRPr="009E21BE">
        <w:rPr>
          <w:rFonts w:ascii="Calibri" w:eastAsia="Calibri" w:hAnsi="Calibri" w:cs="Calibri"/>
          <w:sz w:val="24"/>
          <w:szCs w:val="24"/>
          <w:lang w:eastAsia="en-US"/>
        </w:rPr>
        <w:t xml:space="preserve">. </w:t>
      </w:r>
    </w:p>
    <w:p w:rsidR="00C1332E" w:rsidRPr="009E21BE" w:rsidRDefault="005525C6" w:rsidP="00C1332E">
      <w:pPr>
        <w:pStyle w:val="Akapitzlist"/>
        <w:numPr>
          <w:ilvl w:val="3"/>
          <w:numId w:val="19"/>
        </w:numPr>
        <w:jc w:val="both"/>
        <w:rPr>
          <w:rFonts w:ascii="Calibri" w:eastAsia="Calibri" w:hAnsi="Calibri" w:cs="Calibri"/>
          <w:sz w:val="24"/>
          <w:szCs w:val="24"/>
          <w:lang w:eastAsia="en-US"/>
        </w:rPr>
      </w:pPr>
      <w:r w:rsidRPr="009E21BE">
        <w:rPr>
          <w:rFonts w:ascii="Calibri" w:hAnsi="Calibri" w:cs="Calibri"/>
          <w:sz w:val="24"/>
          <w:szCs w:val="24"/>
          <w:lang w:eastAsia="x-none"/>
        </w:rPr>
        <w:t>W przypadku gdy odsetki naliczone przez Bank Kredytuj</w:t>
      </w:r>
      <w:r w:rsidRPr="009E21BE">
        <w:rPr>
          <w:rFonts w:ascii="Calibri" w:hAnsi="Calibri" w:cs="Calibri" w:hint="eastAsia"/>
          <w:sz w:val="24"/>
          <w:szCs w:val="24"/>
          <w:lang w:eastAsia="x-none"/>
        </w:rPr>
        <w:t>ą</w:t>
      </w:r>
      <w:r w:rsidRPr="009E21BE">
        <w:rPr>
          <w:rFonts w:ascii="Calibri" w:hAnsi="Calibri" w:cs="Calibri"/>
          <w:sz w:val="24"/>
          <w:szCs w:val="24"/>
          <w:lang w:eastAsia="x-none"/>
        </w:rPr>
        <w:t>cy za okres obj</w:t>
      </w:r>
      <w:r w:rsidRPr="009E21BE">
        <w:rPr>
          <w:rFonts w:ascii="Calibri" w:hAnsi="Calibri" w:cs="Calibri" w:hint="eastAsia"/>
          <w:sz w:val="24"/>
          <w:szCs w:val="24"/>
          <w:lang w:eastAsia="x-none"/>
        </w:rPr>
        <w:t>ę</w:t>
      </w:r>
      <w:r w:rsidRPr="009E21BE">
        <w:rPr>
          <w:rFonts w:ascii="Calibri" w:hAnsi="Calibri" w:cs="Calibri"/>
          <w:sz w:val="24"/>
          <w:szCs w:val="24"/>
          <w:lang w:eastAsia="x-none"/>
        </w:rPr>
        <w:t>ty dop</w:t>
      </w:r>
      <w:r w:rsidRPr="009E21BE">
        <w:rPr>
          <w:rFonts w:ascii="Calibri" w:hAnsi="Calibri" w:cs="Calibri" w:hint="eastAsia"/>
          <w:sz w:val="24"/>
          <w:szCs w:val="24"/>
          <w:lang w:eastAsia="x-none"/>
        </w:rPr>
        <w:t>ł</w:t>
      </w:r>
      <w:r w:rsidRPr="009E21BE">
        <w:rPr>
          <w:rFonts w:ascii="Calibri" w:hAnsi="Calibri" w:cs="Calibri"/>
          <w:sz w:val="24"/>
          <w:szCs w:val="24"/>
          <w:lang w:eastAsia="x-none"/>
        </w:rPr>
        <w:t>at</w:t>
      </w:r>
      <w:r w:rsidRPr="009E21BE">
        <w:rPr>
          <w:rFonts w:ascii="Calibri" w:hAnsi="Calibri" w:cs="Calibri" w:hint="eastAsia"/>
          <w:sz w:val="24"/>
          <w:szCs w:val="24"/>
          <w:lang w:eastAsia="x-none"/>
        </w:rPr>
        <w:t>ą</w:t>
      </w:r>
      <w:r w:rsidRPr="009E21BE">
        <w:rPr>
          <w:rFonts w:ascii="Calibri" w:hAnsi="Calibri" w:cs="Calibri"/>
          <w:sz w:val="24"/>
          <w:szCs w:val="24"/>
          <w:lang w:eastAsia="x-none"/>
        </w:rPr>
        <w:t xml:space="preserve"> do oprocentowania s</w:t>
      </w:r>
      <w:r w:rsidRPr="009E21BE">
        <w:rPr>
          <w:rFonts w:ascii="Calibri" w:hAnsi="Calibri" w:cs="Calibri" w:hint="eastAsia"/>
          <w:sz w:val="24"/>
          <w:szCs w:val="24"/>
          <w:lang w:eastAsia="x-none"/>
        </w:rPr>
        <w:t>ą</w:t>
      </w:r>
      <w:r w:rsidRPr="009E21BE">
        <w:rPr>
          <w:rFonts w:ascii="Calibri" w:hAnsi="Calibri" w:cs="Calibri"/>
          <w:sz w:val="24"/>
          <w:szCs w:val="24"/>
          <w:lang w:eastAsia="x-none"/>
        </w:rPr>
        <w:t xml:space="preserve"> ni</w:t>
      </w:r>
      <w:r w:rsidRPr="009E21BE">
        <w:rPr>
          <w:rFonts w:ascii="Calibri" w:hAnsi="Calibri" w:cs="Calibri" w:hint="eastAsia"/>
          <w:sz w:val="24"/>
          <w:szCs w:val="24"/>
          <w:lang w:eastAsia="x-none"/>
        </w:rPr>
        <w:t>ż</w:t>
      </w:r>
      <w:r w:rsidRPr="009E21BE">
        <w:rPr>
          <w:rFonts w:ascii="Calibri" w:hAnsi="Calibri" w:cs="Calibri"/>
          <w:sz w:val="24"/>
          <w:szCs w:val="24"/>
          <w:lang w:eastAsia="x-none"/>
        </w:rPr>
        <w:t>sze ni</w:t>
      </w:r>
      <w:r w:rsidRPr="009E21BE">
        <w:rPr>
          <w:rFonts w:ascii="Calibri" w:hAnsi="Calibri" w:cs="Calibri" w:hint="eastAsia"/>
          <w:sz w:val="24"/>
          <w:szCs w:val="24"/>
          <w:lang w:eastAsia="x-none"/>
        </w:rPr>
        <w:t>ż</w:t>
      </w:r>
      <w:r w:rsidRPr="009E21BE">
        <w:rPr>
          <w:rFonts w:ascii="Calibri" w:hAnsi="Calibri" w:cs="Calibri"/>
          <w:sz w:val="24"/>
          <w:szCs w:val="24"/>
          <w:lang w:eastAsia="x-none"/>
        </w:rPr>
        <w:t xml:space="preserve"> odsetki naliczone wed</w:t>
      </w:r>
      <w:r w:rsidRPr="009E21BE">
        <w:rPr>
          <w:rFonts w:ascii="Calibri" w:hAnsi="Calibri" w:cs="Calibri" w:hint="eastAsia"/>
          <w:sz w:val="24"/>
          <w:szCs w:val="24"/>
          <w:lang w:eastAsia="x-none"/>
        </w:rPr>
        <w:t>ł</w:t>
      </w:r>
      <w:r w:rsidRPr="009E21BE">
        <w:rPr>
          <w:rFonts w:ascii="Calibri" w:hAnsi="Calibri" w:cs="Calibri"/>
          <w:sz w:val="24"/>
          <w:szCs w:val="24"/>
          <w:lang w:eastAsia="x-none"/>
        </w:rPr>
        <w:t>ug stawki 7% rocznie, dop</w:t>
      </w:r>
      <w:r w:rsidRPr="009E21BE">
        <w:rPr>
          <w:rFonts w:ascii="Calibri" w:hAnsi="Calibri" w:cs="Calibri" w:hint="eastAsia"/>
          <w:sz w:val="24"/>
          <w:szCs w:val="24"/>
          <w:lang w:eastAsia="x-none"/>
        </w:rPr>
        <w:t>ł</w:t>
      </w:r>
      <w:r w:rsidRPr="009E21BE">
        <w:rPr>
          <w:rFonts w:ascii="Calibri" w:hAnsi="Calibri" w:cs="Calibri"/>
          <w:sz w:val="24"/>
          <w:szCs w:val="24"/>
          <w:lang w:eastAsia="x-none"/>
        </w:rPr>
        <w:t>ata równa jest wysoko</w:t>
      </w:r>
      <w:r w:rsidRPr="009E21BE">
        <w:rPr>
          <w:rFonts w:ascii="Calibri" w:hAnsi="Calibri" w:cs="Calibri" w:hint="eastAsia"/>
          <w:sz w:val="24"/>
          <w:szCs w:val="24"/>
          <w:lang w:eastAsia="x-none"/>
        </w:rPr>
        <w:t>ś</w:t>
      </w:r>
      <w:r w:rsidRPr="009E21BE">
        <w:rPr>
          <w:rFonts w:ascii="Calibri" w:hAnsi="Calibri" w:cs="Calibri"/>
          <w:sz w:val="24"/>
          <w:szCs w:val="24"/>
          <w:lang w:eastAsia="x-none"/>
        </w:rPr>
        <w:t>ci odsetek naliczonych przez Bank Kredytuj</w:t>
      </w:r>
      <w:r w:rsidRPr="009E21BE">
        <w:rPr>
          <w:rFonts w:ascii="Calibri" w:hAnsi="Calibri" w:cs="Calibri" w:hint="eastAsia"/>
          <w:sz w:val="24"/>
          <w:szCs w:val="24"/>
          <w:lang w:eastAsia="x-none"/>
        </w:rPr>
        <w:t>ą</w:t>
      </w:r>
      <w:r w:rsidRPr="009E21BE">
        <w:rPr>
          <w:rFonts w:ascii="Calibri" w:hAnsi="Calibri" w:cs="Calibri"/>
          <w:sz w:val="24"/>
          <w:szCs w:val="24"/>
          <w:lang w:eastAsia="x-none"/>
        </w:rPr>
        <w:t>cy.</w:t>
      </w:r>
      <w:bookmarkStart w:id="1" w:name="_Hlk209076622"/>
    </w:p>
    <w:p w:rsidR="00C1332E" w:rsidRPr="009E21BE" w:rsidRDefault="00042A22" w:rsidP="009E21BE">
      <w:pPr>
        <w:pStyle w:val="Akapitzlist"/>
        <w:numPr>
          <w:ilvl w:val="3"/>
          <w:numId w:val="19"/>
        </w:numPr>
        <w:jc w:val="both"/>
        <w:rPr>
          <w:rFonts w:ascii="Calibri" w:hAnsi="Calibri" w:cs="Calibri"/>
          <w:sz w:val="24"/>
          <w:szCs w:val="24"/>
          <w:lang w:eastAsia="x-none"/>
        </w:rPr>
      </w:pPr>
      <w:r>
        <w:rPr>
          <w:rFonts w:ascii="Calibri" w:hAnsi="Calibri" w:cs="Calibri"/>
          <w:sz w:val="24"/>
          <w:szCs w:val="24"/>
          <w:lang w:eastAsia="x-none"/>
        </w:rPr>
        <w:t xml:space="preserve">W celu uniknięcia wątpliwości potwierdza się, że </w:t>
      </w:r>
      <w:r w:rsidRPr="00682241">
        <w:rPr>
          <w:rFonts w:ascii="Calibri" w:hAnsi="Calibri" w:cs="Calibri"/>
          <w:sz w:val="24"/>
          <w:szCs w:val="24"/>
          <w:lang w:eastAsia="x-none"/>
        </w:rPr>
        <w:t>warunków dop</w:t>
      </w:r>
      <w:r w:rsidRPr="00682241">
        <w:rPr>
          <w:rFonts w:ascii="Calibri" w:hAnsi="Calibri" w:cs="Calibri" w:hint="eastAsia"/>
          <w:sz w:val="24"/>
          <w:szCs w:val="24"/>
          <w:lang w:eastAsia="x-none"/>
        </w:rPr>
        <w:t>ł</w:t>
      </w:r>
      <w:r w:rsidRPr="00682241">
        <w:rPr>
          <w:rFonts w:ascii="Calibri" w:hAnsi="Calibri" w:cs="Calibri"/>
          <w:sz w:val="24"/>
          <w:szCs w:val="24"/>
          <w:lang w:eastAsia="x-none"/>
        </w:rPr>
        <w:t>aty do oprocentowania wskazanych w ust. 1-3</w:t>
      </w:r>
      <w:r>
        <w:rPr>
          <w:rFonts w:ascii="Calibri" w:hAnsi="Calibri" w:cs="Calibri"/>
          <w:sz w:val="24"/>
          <w:szCs w:val="24"/>
          <w:lang w:eastAsia="x-none"/>
        </w:rPr>
        <w:t xml:space="preserve"> nie stosuje się </w:t>
      </w:r>
      <w:r w:rsidRPr="00E076F1">
        <w:rPr>
          <w:rFonts w:ascii="Calibri" w:hAnsi="Calibri" w:cs="Calibri"/>
          <w:sz w:val="24"/>
          <w:szCs w:val="24"/>
          <w:lang w:eastAsia="x-none"/>
        </w:rPr>
        <w:t>w przypadku podwy</w:t>
      </w:r>
      <w:r w:rsidRPr="00E076F1">
        <w:rPr>
          <w:rFonts w:ascii="Calibri" w:hAnsi="Calibri" w:cs="Calibri" w:hint="eastAsia"/>
          <w:sz w:val="24"/>
          <w:szCs w:val="24"/>
          <w:lang w:eastAsia="x-none"/>
        </w:rPr>
        <w:t>ż</w:t>
      </w:r>
      <w:r w:rsidRPr="00E076F1">
        <w:rPr>
          <w:rFonts w:ascii="Calibri" w:hAnsi="Calibri" w:cs="Calibri"/>
          <w:sz w:val="24"/>
          <w:szCs w:val="24"/>
          <w:lang w:eastAsia="x-none"/>
        </w:rPr>
        <w:t>szenia kwoty kredytu lub wyd</w:t>
      </w:r>
      <w:r w:rsidRPr="00E076F1">
        <w:rPr>
          <w:rFonts w:ascii="Calibri" w:hAnsi="Calibri" w:cs="Calibri" w:hint="eastAsia"/>
          <w:sz w:val="24"/>
          <w:szCs w:val="24"/>
          <w:lang w:eastAsia="x-none"/>
        </w:rPr>
        <w:t>ł</w:t>
      </w:r>
      <w:r w:rsidRPr="00E076F1">
        <w:rPr>
          <w:rFonts w:ascii="Calibri" w:hAnsi="Calibri" w:cs="Calibri"/>
          <w:sz w:val="24"/>
          <w:szCs w:val="24"/>
          <w:lang w:eastAsia="x-none"/>
        </w:rPr>
        <w:t>u</w:t>
      </w:r>
      <w:r w:rsidRPr="00E076F1">
        <w:rPr>
          <w:rFonts w:ascii="Calibri" w:hAnsi="Calibri" w:cs="Calibri" w:hint="eastAsia"/>
          <w:sz w:val="24"/>
          <w:szCs w:val="24"/>
          <w:lang w:eastAsia="x-none"/>
        </w:rPr>
        <w:t>ż</w:t>
      </w:r>
      <w:r w:rsidRPr="00E076F1">
        <w:rPr>
          <w:rFonts w:ascii="Calibri" w:hAnsi="Calibri" w:cs="Calibri"/>
          <w:sz w:val="24"/>
          <w:szCs w:val="24"/>
          <w:lang w:eastAsia="x-none"/>
        </w:rPr>
        <w:t>enia okresu kredyt</w:t>
      </w:r>
      <w:r>
        <w:rPr>
          <w:rFonts w:ascii="Calibri" w:hAnsi="Calibri" w:cs="Calibri"/>
          <w:sz w:val="24"/>
          <w:szCs w:val="24"/>
          <w:lang w:eastAsia="x-none"/>
        </w:rPr>
        <w:t>u</w:t>
      </w:r>
      <w:r w:rsidR="00001BB7">
        <w:rPr>
          <w:rFonts w:ascii="Calibri" w:hAnsi="Calibri" w:cs="Calibri"/>
          <w:sz w:val="24"/>
          <w:szCs w:val="24"/>
          <w:lang w:eastAsia="x-none"/>
        </w:rPr>
        <w:t xml:space="preserve">, który został </w:t>
      </w:r>
      <w:r>
        <w:rPr>
          <w:rFonts w:ascii="Calibri" w:hAnsi="Calibri" w:cs="Calibri"/>
          <w:sz w:val="24"/>
          <w:szCs w:val="24"/>
          <w:lang w:eastAsia="x-none"/>
        </w:rPr>
        <w:t>objęt</w:t>
      </w:r>
      <w:r w:rsidR="00001BB7">
        <w:rPr>
          <w:rFonts w:ascii="Calibri" w:hAnsi="Calibri" w:cs="Calibri"/>
          <w:sz w:val="24"/>
          <w:szCs w:val="24"/>
          <w:lang w:eastAsia="x-none"/>
        </w:rPr>
        <w:t>y</w:t>
      </w:r>
      <w:r>
        <w:rPr>
          <w:rFonts w:ascii="Calibri" w:hAnsi="Calibri" w:cs="Calibri"/>
          <w:sz w:val="24"/>
          <w:szCs w:val="24"/>
          <w:lang w:eastAsia="x-none"/>
        </w:rPr>
        <w:t xml:space="preserve"> gwarancją </w:t>
      </w:r>
      <w:r w:rsidR="00C1332E" w:rsidRPr="009E21BE">
        <w:rPr>
          <w:rFonts w:ascii="Calibri" w:hAnsi="Calibri" w:cs="Calibri"/>
          <w:sz w:val="24"/>
          <w:szCs w:val="24"/>
          <w:lang w:eastAsia="x-none"/>
        </w:rPr>
        <w:t>przed 1 pa</w:t>
      </w:r>
      <w:r w:rsidR="00C1332E" w:rsidRPr="009E21BE">
        <w:rPr>
          <w:rFonts w:ascii="Calibri" w:hAnsi="Calibri" w:cs="Calibri" w:hint="eastAsia"/>
          <w:sz w:val="24"/>
          <w:szCs w:val="24"/>
          <w:lang w:eastAsia="x-none"/>
        </w:rPr>
        <w:t>ź</w:t>
      </w:r>
      <w:r w:rsidR="00C1332E" w:rsidRPr="009E21BE">
        <w:rPr>
          <w:rFonts w:ascii="Calibri" w:hAnsi="Calibri" w:cs="Calibri"/>
          <w:sz w:val="24"/>
          <w:szCs w:val="24"/>
          <w:lang w:eastAsia="x-none"/>
        </w:rPr>
        <w:t>dziernika 2025</w:t>
      </w:r>
      <w:r>
        <w:rPr>
          <w:rFonts w:ascii="Calibri" w:hAnsi="Calibri" w:cs="Calibri"/>
          <w:sz w:val="24"/>
          <w:szCs w:val="24"/>
          <w:lang w:eastAsia="x-none"/>
        </w:rPr>
        <w:t xml:space="preserve"> r.</w:t>
      </w:r>
      <w:r w:rsidR="00C1332E" w:rsidRPr="009E21BE">
        <w:rPr>
          <w:rFonts w:ascii="Calibri" w:hAnsi="Calibri" w:cs="Calibri"/>
          <w:sz w:val="24"/>
          <w:szCs w:val="24"/>
          <w:lang w:eastAsia="x-none"/>
        </w:rPr>
        <w:t xml:space="preserve">  </w:t>
      </w:r>
    </w:p>
    <w:bookmarkEnd w:id="1"/>
    <w:p w:rsidR="00147575" w:rsidRDefault="00147575" w:rsidP="00C9338D">
      <w:pPr>
        <w:pStyle w:val="Akapitzlist"/>
        <w:ind w:left="0"/>
        <w:jc w:val="both"/>
        <w:rPr>
          <w:rFonts w:ascii="Calibri" w:eastAsia="SimSun" w:hAnsi="Calibri" w:cs="Calibri"/>
          <w:sz w:val="24"/>
          <w:szCs w:val="24"/>
          <w:lang w:eastAsia="x-none"/>
        </w:rPr>
      </w:pPr>
    </w:p>
    <w:p w:rsidR="00A72FB6" w:rsidRPr="00325BB9" w:rsidRDefault="00A72FB6" w:rsidP="00C9338D">
      <w:pPr>
        <w:pStyle w:val="Akapitzlist"/>
        <w:ind w:left="0"/>
        <w:jc w:val="center"/>
        <w:rPr>
          <w:rFonts w:ascii="Calibri" w:hAnsi="Calibri"/>
          <w:b/>
          <w:sz w:val="24"/>
          <w:szCs w:val="24"/>
        </w:rPr>
      </w:pPr>
      <w:r w:rsidRPr="00325BB9">
        <w:rPr>
          <w:rFonts w:ascii="Calibri" w:hAnsi="Calibri"/>
          <w:b/>
          <w:sz w:val="24"/>
          <w:szCs w:val="24"/>
        </w:rPr>
        <w:t>Określenia i skróty</w:t>
      </w:r>
    </w:p>
    <w:p w:rsidR="00A72FB6" w:rsidRPr="00325BB9" w:rsidRDefault="00A72FB6" w:rsidP="00756EB0">
      <w:pPr>
        <w:jc w:val="center"/>
      </w:pPr>
      <w:r w:rsidRPr="00325BB9">
        <w:rPr>
          <w:rFonts w:ascii="Calibri" w:hAnsi="Calibri"/>
          <w:sz w:val="24"/>
          <w:szCs w:val="24"/>
        </w:rPr>
        <w:t xml:space="preserve">§ </w:t>
      </w:r>
      <w:r w:rsidR="00147575">
        <w:rPr>
          <w:rFonts w:ascii="Calibri" w:hAnsi="Calibri"/>
          <w:sz w:val="24"/>
          <w:szCs w:val="24"/>
        </w:rPr>
        <w:t>10</w:t>
      </w:r>
      <w:r w:rsidR="00336E58">
        <w:rPr>
          <w:rFonts w:ascii="Calibri" w:hAnsi="Calibri"/>
          <w:sz w:val="24"/>
          <w:szCs w:val="24"/>
        </w:rPr>
        <w:t>.</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Bank Kredytujący</w:t>
      </w:r>
      <w:r w:rsidRPr="00325BB9">
        <w:rPr>
          <w:rFonts w:ascii="Calibri" w:eastAsia="Times New Roman" w:hAnsi="Calibri"/>
          <w:sz w:val="24"/>
          <w:szCs w:val="24"/>
        </w:rPr>
        <w:t xml:space="preserve"> – bank udzielający kredytu, z którym BGK zawarł Umowę;</w:t>
      </w:r>
      <w:r w:rsidRPr="00325BB9">
        <w:rPr>
          <w:rFonts w:ascii="Calibri" w:eastAsia="Times New Roman" w:hAnsi="Calibri"/>
          <w:i/>
          <w:sz w:val="24"/>
          <w:szCs w:val="24"/>
        </w:rPr>
        <w:t xml:space="preserve"> </w:t>
      </w:r>
    </w:p>
    <w:p w:rsidR="00BE2C7F" w:rsidRPr="00F560E4" w:rsidRDefault="00BE2C7F" w:rsidP="00C9338D">
      <w:pPr>
        <w:pStyle w:val="Akapitzlist"/>
        <w:numPr>
          <w:ilvl w:val="0"/>
          <w:numId w:val="8"/>
        </w:numPr>
        <w:jc w:val="both"/>
        <w:rPr>
          <w:rFonts w:ascii="Calibri" w:hAnsi="Calibri"/>
          <w:sz w:val="24"/>
          <w:szCs w:val="24"/>
        </w:rPr>
      </w:pPr>
      <w:r w:rsidRPr="00BE2C7F">
        <w:rPr>
          <w:rFonts w:ascii="Calibri" w:hAnsi="Calibri"/>
          <w:b/>
          <w:sz w:val="24"/>
          <w:szCs w:val="24"/>
        </w:rPr>
        <w:t>Beneficjent Rzeczywisty</w:t>
      </w:r>
      <w:r w:rsidRPr="00BE2C7F">
        <w:rPr>
          <w:rFonts w:ascii="Calibri" w:hAnsi="Calibri"/>
          <w:sz w:val="24"/>
          <w:szCs w:val="24"/>
        </w:rPr>
        <w:t xml:space="preserve"> – osoba fizyczna lub osoby fizyczne sprawuj</w:t>
      </w:r>
      <w:r w:rsidRPr="00BE2C7F">
        <w:rPr>
          <w:rFonts w:ascii="Calibri" w:hAnsi="Calibri" w:hint="eastAsia"/>
          <w:sz w:val="24"/>
          <w:szCs w:val="24"/>
        </w:rPr>
        <w:t>ą</w:t>
      </w:r>
      <w:r w:rsidRPr="00BE2C7F">
        <w:rPr>
          <w:rFonts w:ascii="Calibri" w:hAnsi="Calibri"/>
          <w:sz w:val="24"/>
          <w:szCs w:val="24"/>
        </w:rPr>
        <w:t>ce bezpo</w:t>
      </w:r>
      <w:r w:rsidRPr="00BE2C7F">
        <w:rPr>
          <w:rFonts w:ascii="Calibri" w:hAnsi="Calibri" w:hint="eastAsia"/>
          <w:sz w:val="24"/>
          <w:szCs w:val="24"/>
        </w:rPr>
        <w:t>ś</w:t>
      </w:r>
      <w:r w:rsidRPr="00BE2C7F">
        <w:rPr>
          <w:rFonts w:ascii="Calibri" w:hAnsi="Calibri"/>
          <w:sz w:val="24"/>
          <w:szCs w:val="24"/>
        </w:rPr>
        <w:t>rednio lub po</w:t>
      </w:r>
      <w:r w:rsidRPr="00BE2C7F">
        <w:rPr>
          <w:rFonts w:ascii="Calibri" w:hAnsi="Calibri" w:hint="eastAsia"/>
          <w:sz w:val="24"/>
          <w:szCs w:val="24"/>
        </w:rPr>
        <w:t>ś</w:t>
      </w:r>
      <w:r w:rsidRPr="00BE2C7F">
        <w:rPr>
          <w:rFonts w:ascii="Calibri" w:hAnsi="Calibri"/>
          <w:sz w:val="24"/>
          <w:szCs w:val="24"/>
        </w:rPr>
        <w:t>rednio kontrol</w:t>
      </w:r>
      <w:r w:rsidRPr="00BE2C7F">
        <w:rPr>
          <w:rFonts w:ascii="Calibri" w:hAnsi="Calibri" w:hint="eastAsia"/>
          <w:sz w:val="24"/>
          <w:szCs w:val="24"/>
        </w:rPr>
        <w:t>ę</w:t>
      </w:r>
      <w:r w:rsidRPr="00BE2C7F">
        <w:rPr>
          <w:rFonts w:ascii="Calibri" w:hAnsi="Calibri"/>
          <w:sz w:val="24"/>
          <w:szCs w:val="24"/>
        </w:rPr>
        <w:t xml:space="preserve"> nad innym podmiotem, o których mowa w ustawie z dnia 1 marca 2018 r. o przeciwdzia</w:t>
      </w:r>
      <w:r w:rsidRPr="00BE2C7F">
        <w:rPr>
          <w:rFonts w:ascii="Calibri" w:hAnsi="Calibri" w:hint="eastAsia"/>
          <w:sz w:val="24"/>
          <w:szCs w:val="24"/>
        </w:rPr>
        <w:t>ł</w:t>
      </w:r>
      <w:r w:rsidRPr="00BE2C7F">
        <w:rPr>
          <w:rFonts w:ascii="Calibri" w:hAnsi="Calibri"/>
          <w:sz w:val="24"/>
          <w:szCs w:val="24"/>
        </w:rPr>
        <w:t>aniu praniu pieni</w:t>
      </w:r>
      <w:r w:rsidRPr="00BE2C7F">
        <w:rPr>
          <w:rFonts w:ascii="Calibri" w:hAnsi="Calibri" w:hint="eastAsia"/>
          <w:sz w:val="24"/>
          <w:szCs w:val="24"/>
        </w:rPr>
        <w:t>ę</w:t>
      </w:r>
      <w:r w:rsidRPr="00BE2C7F">
        <w:rPr>
          <w:rFonts w:ascii="Calibri" w:hAnsi="Calibri"/>
          <w:sz w:val="24"/>
          <w:szCs w:val="24"/>
        </w:rPr>
        <w:t>dzy oraz finansowaniu terroryzmu;</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BGK </w:t>
      </w:r>
      <w:r w:rsidRPr="00325BB9">
        <w:rPr>
          <w:rFonts w:ascii="Calibri" w:eastAsia="Times New Roman" w:hAnsi="Calibri"/>
          <w:sz w:val="24"/>
          <w:szCs w:val="24"/>
        </w:rPr>
        <w:t>– Bank Gospodarstwa Krajowego;</w:t>
      </w:r>
      <w:r w:rsidRPr="00325BB9">
        <w:rPr>
          <w:rFonts w:ascii="Calibri" w:hAnsi="Calibri"/>
          <w:sz w:val="24"/>
          <w:szCs w:val="24"/>
        </w:rPr>
        <w:t xml:space="preserve"> </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BIK </w:t>
      </w:r>
      <w:r w:rsidRPr="00325BB9">
        <w:rPr>
          <w:rFonts w:ascii="Calibri" w:eastAsia="Times New Roman" w:hAnsi="Calibri"/>
          <w:sz w:val="24"/>
          <w:szCs w:val="24"/>
        </w:rPr>
        <w:t xml:space="preserve">– Biuro Informacji Kredytowej S.A. gromadzące dane klientów banków, utworzone </w:t>
      </w:r>
      <w:r w:rsidRPr="00325BB9">
        <w:rPr>
          <w:rFonts w:ascii="Calibri" w:eastAsia="Times New Roman" w:hAnsi="Calibri"/>
          <w:sz w:val="24"/>
          <w:szCs w:val="24"/>
        </w:rPr>
        <w:br/>
        <w:t>przez banki i Związek Banków Polskich na podstawie art. 105 ust. 4 ustawy z dnia 29 sierpnia 1997 r. Prawo bankowe;</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dokumenty finansowo-księgowe </w:t>
      </w:r>
      <w:r w:rsidRPr="00325BB9">
        <w:rPr>
          <w:rFonts w:ascii="Calibri" w:eastAsia="Times New Roman" w:hAnsi="Calibri"/>
          <w:sz w:val="24"/>
          <w:szCs w:val="24"/>
        </w:rPr>
        <w:t xml:space="preserve">– faktury w kwotach brutto lub inne dokumenty </w:t>
      </w:r>
      <w:r w:rsidRPr="00325BB9">
        <w:rPr>
          <w:rFonts w:ascii="Calibri" w:eastAsia="Times New Roman" w:hAnsi="Calibri"/>
          <w:sz w:val="24"/>
          <w:szCs w:val="24"/>
        </w:rPr>
        <w:br/>
        <w:t xml:space="preserve">o równoważnej wartości dowodowej, potwierdzające wykorzystanie kredytu zgodnie </w:t>
      </w:r>
      <w:r w:rsidR="003E7576">
        <w:rPr>
          <w:rFonts w:ascii="Calibri" w:eastAsia="Times New Roman" w:hAnsi="Calibri"/>
          <w:sz w:val="24"/>
          <w:szCs w:val="24"/>
        </w:rPr>
        <w:br/>
      </w:r>
      <w:r w:rsidRPr="00325BB9">
        <w:rPr>
          <w:rFonts w:ascii="Calibri" w:eastAsia="Times New Roman" w:hAnsi="Calibri"/>
          <w:sz w:val="24"/>
          <w:szCs w:val="24"/>
        </w:rPr>
        <w:t xml:space="preserve">z celem; </w:t>
      </w:r>
    </w:p>
    <w:p w:rsidR="00A72FB6"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dowody poniesienia kosztów </w:t>
      </w:r>
      <w:r w:rsidRPr="00325BB9">
        <w:rPr>
          <w:rFonts w:ascii="Calibri" w:eastAsia="Times New Roman" w:hAnsi="Calibri"/>
          <w:sz w:val="24"/>
          <w:szCs w:val="24"/>
        </w:rPr>
        <w:t xml:space="preserve">– dokumenty finansowo-księgowe wraz z dokumentami potwierdzającymi, że zapis księgowy podaje prawdziwy i rzetelny obraz transakcji faktycznie zrealizowanych, sporządzone zgodnie z ustawą z dnia 29 września 1994 r. </w:t>
      </w:r>
      <w:r w:rsidR="003E7576">
        <w:rPr>
          <w:rFonts w:ascii="Calibri" w:eastAsia="Times New Roman" w:hAnsi="Calibri"/>
          <w:sz w:val="24"/>
          <w:szCs w:val="24"/>
        </w:rPr>
        <w:br/>
      </w:r>
      <w:r w:rsidRPr="00325BB9">
        <w:rPr>
          <w:rFonts w:ascii="Calibri" w:eastAsia="Times New Roman" w:hAnsi="Calibri"/>
          <w:sz w:val="24"/>
          <w:szCs w:val="24"/>
        </w:rPr>
        <w:t>o rachunkowości;</w:t>
      </w:r>
    </w:p>
    <w:p w:rsidR="00344CB7" w:rsidRPr="00344CB7" w:rsidRDefault="00344CB7" w:rsidP="00C9338D">
      <w:pPr>
        <w:numPr>
          <w:ilvl w:val="0"/>
          <w:numId w:val="8"/>
        </w:numPr>
        <w:ind w:left="426" w:hanging="426"/>
        <w:jc w:val="both"/>
        <w:rPr>
          <w:rFonts w:ascii="Calibri" w:eastAsia="Times New Roman" w:hAnsi="Calibri"/>
          <w:sz w:val="24"/>
          <w:szCs w:val="24"/>
        </w:rPr>
      </w:pPr>
      <w:r w:rsidRPr="00344CB7">
        <w:rPr>
          <w:rFonts w:ascii="Calibri" w:eastAsia="Times New Roman" w:hAnsi="Calibri"/>
          <w:b/>
          <w:sz w:val="24"/>
          <w:szCs w:val="24"/>
        </w:rPr>
        <w:t xml:space="preserve">dzień </w:t>
      </w:r>
      <w:r w:rsidRPr="00344CB7">
        <w:rPr>
          <w:rFonts w:ascii="Calibri" w:eastAsia="Times New Roman" w:hAnsi="Calibri"/>
          <w:b/>
          <w:bCs/>
          <w:sz w:val="24"/>
          <w:szCs w:val="24"/>
        </w:rPr>
        <w:t xml:space="preserve">objęcia kredytu dopłatą do oprocentowania </w:t>
      </w:r>
      <w:r w:rsidRPr="00C861AC">
        <w:rPr>
          <w:rFonts w:ascii="Calibri" w:eastAsia="Times New Roman" w:hAnsi="Calibri"/>
          <w:sz w:val="24"/>
          <w:szCs w:val="24"/>
        </w:rPr>
        <w:t xml:space="preserve">– dzień </w:t>
      </w:r>
      <w:r w:rsidR="003152B3">
        <w:rPr>
          <w:rFonts w:ascii="Calibri" w:eastAsia="Times New Roman" w:hAnsi="Calibri"/>
          <w:sz w:val="24"/>
          <w:szCs w:val="24"/>
        </w:rPr>
        <w:t>udzielenia</w:t>
      </w:r>
      <w:r w:rsidRPr="00C861AC">
        <w:rPr>
          <w:rFonts w:ascii="Calibri" w:eastAsia="Times New Roman" w:hAnsi="Calibri"/>
          <w:sz w:val="24"/>
          <w:szCs w:val="24"/>
        </w:rPr>
        <w:t xml:space="preserve"> gwarancj</w:t>
      </w:r>
      <w:r w:rsidR="003152B3">
        <w:rPr>
          <w:rFonts w:ascii="Calibri" w:eastAsia="Times New Roman" w:hAnsi="Calibri"/>
          <w:sz w:val="24"/>
          <w:szCs w:val="24"/>
        </w:rPr>
        <w:t>i</w:t>
      </w:r>
      <w:r w:rsidRPr="00C861AC">
        <w:rPr>
          <w:rFonts w:ascii="Calibri" w:eastAsia="Times New Roman" w:hAnsi="Calibri"/>
          <w:sz w:val="24"/>
          <w:szCs w:val="24"/>
        </w:rPr>
        <w:t>;</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dzień roboczy </w:t>
      </w:r>
      <w:r w:rsidRPr="00325BB9">
        <w:rPr>
          <w:rFonts w:ascii="Calibri" w:eastAsia="Times New Roman" w:hAnsi="Calibri"/>
          <w:sz w:val="24"/>
          <w:szCs w:val="24"/>
        </w:rPr>
        <w:t>– dzień nie będący – zgodnie z ustawą z dnia 18 stycznia 1951 r. o dniach wolnych od pracy – dniem wolnym od pracy, jak również sobotą;</w:t>
      </w:r>
    </w:p>
    <w:p w:rsidR="00A72FB6" w:rsidRPr="00325BB9" w:rsidRDefault="00A72FB6" w:rsidP="00C9338D">
      <w:pPr>
        <w:numPr>
          <w:ilvl w:val="0"/>
          <w:numId w:val="8"/>
        </w:numPr>
        <w:ind w:left="426" w:hanging="426"/>
        <w:jc w:val="both"/>
        <w:rPr>
          <w:rFonts w:ascii="Calibri" w:eastAsia="Times New Roman" w:hAnsi="Calibri"/>
          <w:sz w:val="24"/>
          <w:szCs w:val="24"/>
        </w:rPr>
      </w:pPr>
      <w:r w:rsidRPr="00906294">
        <w:rPr>
          <w:rFonts w:ascii="Calibri" w:eastAsia="Times New Roman" w:hAnsi="Calibri"/>
          <w:b/>
          <w:sz w:val="24"/>
          <w:szCs w:val="24"/>
        </w:rPr>
        <w:t xml:space="preserve">dzień udzielenia pomocy publicznej/ pomocy  de </w:t>
      </w:r>
      <w:proofErr w:type="spellStart"/>
      <w:r w:rsidRPr="00906294">
        <w:rPr>
          <w:rFonts w:ascii="Calibri" w:eastAsia="Times New Roman" w:hAnsi="Calibri"/>
          <w:b/>
          <w:sz w:val="24"/>
          <w:szCs w:val="24"/>
        </w:rPr>
        <w:t>minimis</w:t>
      </w:r>
      <w:proofErr w:type="spellEnd"/>
      <w:r w:rsidRPr="00906294">
        <w:rPr>
          <w:rFonts w:ascii="Calibri" w:eastAsia="Times New Roman" w:hAnsi="Calibri"/>
          <w:b/>
          <w:sz w:val="24"/>
          <w:szCs w:val="24"/>
        </w:rPr>
        <w:t xml:space="preserve"> </w:t>
      </w:r>
      <w:r w:rsidRPr="00906294">
        <w:rPr>
          <w:rFonts w:ascii="Calibri" w:eastAsia="Times New Roman" w:hAnsi="Calibri"/>
          <w:sz w:val="24"/>
          <w:szCs w:val="24"/>
        </w:rPr>
        <w:t xml:space="preserve">– dzień udzielenia gwarancji. </w:t>
      </w:r>
      <w:r w:rsidR="003E7576">
        <w:rPr>
          <w:rFonts w:ascii="Calibri" w:eastAsia="Times New Roman" w:hAnsi="Calibri"/>
          <w:sz w:val="24"/>
          <w:szCs w:val="24"/>
        </w:rPr>
        <w:br/>
      </w:r>
      <w:r w:rsidRPr="00906294">
        <w:rPr>
          <w:rFonts w:ascii="Calibri" w:eastAsia="Times New Roman" w:hAnsi="Calibri"/>
          <w:sz w:val="24"/>
          <w:szCs w:val="24"/>
        </w:rPr>
        <w:t>W przypadku podwyższenia kwoty gwarancji lub przedłużenia terminu ważności gwarancji,</w:t>
      </w:r>
      <w:r w:rsidRPr="00325BB9">
        <w:rPr>
          <w:rFonts w:ascii="Calibri" w:eastAsia="Times New Roman" w:hAnsi="Calibri"/>
          <w:sz w:val="24"/>
          <w:szCs w:val="24"/>
        </w:rPr>
        <w:t xml:space="preserve"> dniem udzielenia nowej pomocy jest dzień zawarcia aneksu w sprawie podwyższenia kwoty kredytu lub przedłużenia okresu kredytu objętego gwarancją;</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hAnsi="Calibri"/>
          <w:b/>
          <w:sz w:val="24"/>
          <w:szCs w:val="24"/>
        </w:rPr>
        <w:t xml:space="preserve">EFRROW </w:t>
      </w:r>
      <w:r w:rsidRPr="00325BB9">
        <w:rPr>
          <w:rFonts w:ascii="Calibri" w:hAnsi="Calibri"/>
          <w:sz w:val="24"/>
          <w:szCs w:val="24"/>
        </w:rPr>
        <w:t>– Europejski Fundusz Rolny na rzecz Rozwoju Obszarów Wiejskich;</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Fundusz Gwarancji Rolnych (FGR) </w:t>
      </w:r>
      <w:r w:rsidRPr="00325BB9">
        <w:rPr>
          <w:rFonts w:ascii="Calibri" w:eastAsia="Times New Roman" w:hAnsi="Calibri"/>
          <w:sz w:val="24"/>
          <w:szCs w:val="24"/>
        </w:rPr>
        <w:t xml:space="preserve">–  instrument finansowy w rozumieniu części drugiej, tytułu IV rozporządzenia 1303/2013, </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gospodarstwo rolne </w:t>
      </w:r>
      <w:r w:rsidRPr="00325BB9">
        <w:rPr>
          <w:rFonts w:ascii="Calibri" w:eastAsia="Times New Roman" w:hAnsi="Calibri"/>
          <w:sz w:val="24"/>
          <w:szCs w:val="24"/>
        </w:rPr>
        <w:t>– jednostka obejmująca grunty, obiekty i urządzenia wykorzystywane na potrzeby produkcji podstawowej produktów rolnych;</w:t>
      </w:r>
    </w:p>
    <w:p w:rsidR="00A72FB6" w:rsidRPr="00325BB9" w:rsidRDefault="00A72FB6" w:rsidP="00C9338D">
      <w:pPr>
        <w:numPr>
          <w:ilvl w:val="0"/>
          <w:numId w:val="8"/>
        </w:numPr>
        <w:tabs>
          <w:tab w:val="num" w:pos="855"/>
        </w:tabs>
        <w:ind w:left="426" w:hanging="426"/>
        <w:jc w:val="both"/>
        <w:rPr>
          <w:rFonts w:ascii="Calibri" w:hAnsi="Calibri"/>
          <w:sz w:val="24"/>
          <w:szCs w:val="24"/>
        </w:rPr>
      </w:pPr>
      <w:r w:rsidRPr="00325BB9">
        <w:rPr>
          <w:rFonts w:ascii="Calibri" w:eastAsia="Times New Roman" w:hAnsi="Calibri"/>
          <w:b/>
          <w:sz w:val="24"/>
          <w:szCs w:val="24"/>
        </w:rPr>
        <w:t xml:space="preserve">jeden przedsiębiorca </w:t>
      </w:r>
      <w:r w:rsidRPr="00325BB9">
        <w:rPr>
          <w:rFonts w:ascii="Calibri" w:eastAsia="Times New Roman" w:hAnsi="Calibri"/>
          <w:sz w:val="24"/>
          <w:szCs w:val="24"/>
        </w:rPr>
        <w:t xml:space="preserve">– </w:t>
      </w:r>
      <w:r w:rsidRPr="00325BB9">
        <w:rPr>
          <w:rFonts w:ascii="Calibri" w:hAnsi="Calibri"/>
          <w:sz w:val="24"/>
          <w:szCs w:val="24"/>
        </w:rPr>
        <w:t xml:space="preserve">wszyscy przedsiębiorcy, w tym Kredytobiorca, którzy </w:t>
      </w:r>
      <w:r w:rsidR="00F560E4">
        <w:rPr>
          <w:rFonts w:ascii="Calibri" w:hAnsi="Calibri"/>
          <w:sz w:val="24"/>
          <w:szCs w:val="24"/>
        </w:rPr>
        <w:t xml:space="preserve">pozostają w </w:t>
      </w:r>
      <w:r w:rsidRPr="00325BB9">
        <w:rPr>
          <w:rFonts w:ascii="Calibri" w:hAnsi="Calibri"/>
          <w:sz w:val="24"/>
          <w:szCs w:val="24"/>
        </w:rPr>
        <w:t xml:space="preserve"> co najmniej jednym z następujących stosunków:</w:t>
      </w:r>
    </w:p>
    <w:p w:rsidR="00A72FB6" w:rsidRPr="00325BB9" w:rsidRDefault="00A72FB6" w:rsidP="00C9338D">
      <w:pPr>
        <w:numPr>
          <w:ilvl w:val="0"/>
          <w:numId w:val="11"/>
        </w:numPr>
        <w:tabs>
          <w:tab w:val="left" w:pos="993"/>
        </w:tabs>
        <w:ind w:left="993" w:hanging="284"/>
        <w:jc w:val="both"/>
        <w:rPr>
          <w:rFonts w:ascii="Calibri" w:hAnsi="Calibri"/>
          <w:sz w:val="24"/>
          <w:szCs w:val="24"/>
        </w:rPr>
      </w:pPr>
      <w:r w:rsidRPr="00325BB9">
        <w:rPr>
          <w:rFonts w:ascii="Calibri" w:hAnsi="Calibri"/>
          <w:sz w:val="24"/>
          <w:szCs w:val="24"/>
        </w:rPr>
        <w:t>przedsiębiorca posiada w drugim przedsiębiorcy większość praw głosu akcjonariuszy</w:t>
      </w:r>
      <w:r w:rsidR="00F560E4">
        <w:rPr>
          <w:rFonts w:ascii="Calibri" w:hAnsi="Calibri"/>
          <w:sz w:val="24"/>
          <w:szCs w:val="24"/>
        </w:rPr>
        <w:t xml:space="preserve"> lub</w:t>
      </w:r>
      <w:r w:rsidRPr="00325BB9">
        <w:rPr>
          <w:rFonts w:ascii="Calibri" w:hAnsi="Calibri"/>
          <w:sz w:val="24"/>
          <w:szCs w:val="24"/>
        </w:rPr>
        <w:t xml:space="preserve"> wspólników;</w:t>
      </w:r>
    </w:p>
    <w:p w:rsidR="00A72FB6" w:rsidRPr="00325BB9" w:rsidRDefault="00A72FB6" w:rsidP="00C9338D">
      <w:pPr>
        <w:numPr>
          <w:ilvl w:val="0"/>
          <w:numId w:val="11"/>
        </w:numPr>
        <w:tabs>
          <w:tab w:val="left" w:pos="993"/>
        </w:tabs>
        <w:ind w:left="993" w:hanging="284"/>
        <w:jc w:val="both"/>
        <w:rPr>
          <w:rFonts w:ascii="Calibri" w:hAnsi="Calibri"/>
          <w:sz w:val="24"/>
          <w:szCs w:val="24"/>
        </w:rPr>
      </w:pPr>
      <w:r w:rsidRPr="00325BB9">
        <w:rPr>
          <w:rFonts w:ascii="Calibri" w:hAnsi="Calibri"/>
          <w:sz w:val="24"/>
          <w:szCs w:val="24"/>
        </w:rPr>
        <w:t>przedsiębiorca ma prawo wyznaczyć lub odwołać większość członków organu administracyjnego, zarządzającego lub nadzorczego innego przedsiębiorcy;</w:t>
      </w:r>
    </w:p>
    <w:p w:rsidR="00A72FB6" w:rsidRPr="00325BB9" w:rsidRDefault="00A72FB6" w:rsidP="00C9338D">
      <w:pPr>
        <w:numPr>
          <w:ilvl w:val="0"/>
          <w:numId w:val="11"/>
        </w:numPr>
        <w:tabs>
          <w:tab w:val="left" w:pos="993"/>
        </w:tabs>
        <w:ind w:left="993" w:hanging="284"/>
        <w:jc w:val="both"/>
        <w:rPr>
          <w:rFonts w:ascii="Calibri" w:hAnsi="Calibri"/>
          <w:sz w:val="24"/>
          <w:szCs w:val="24"/>
        </w:rPr>
      </w:pPr>
      <w:r w:rsidRPr="00325BB9">
        <w:rPr>
          <w:rFonts w:ascii="Calibri" w:hAnsi="Calibri"/>
          <w:sz w:val="24"/>
          <w:szCs w:val="24"/>
        </w:rPr>
        <w:t>przedsiębiorca ma prawo wywierać dominujący wpływ na innego przedsiębiorcę zgodnie z umową zawartą z tym przedsiębiorcą lub postanowieniami w jej akcie założycielskim lub umowie spółki;</w:t>
      </w:r>
    </w:p>
    <w:p w:rsidR="00A72FB6" w:rsidRPr="00325BB9" w:rsidRDefault="00A72FB6" w:rsidP="00C9338D">
      <w:pPr>
        <w:numPr>
          <w:ilvl w:val="0"/>
          <w:numId w:val="11"/>
        </w:numPr>
        <w:tabs>
          <w:tab w:val="left" w:pos="993"/>
        </w:tabs>
        <w:ind w:left="993" w:hanging="284"/>
        <w:jc w:val="both"/>
        <w:rPr>
          <w:rFonts w:ascii="Calibri" w:hAnsi="Calibri"/>
          <w:sz w:val="24"/>
          <w:szCs w:val="24"/>
        </w:rPr>
      </w:pPr>
      <w:r w:rsidRPr="00325BB9">
        <w:rPr>
          <w:rFonts w:ascii="Calibri" w:hAnsi="Calibri"/>
          <w:sz w:val="24"/>
          <w:szCs w:val="24"/>
        </w:rPr>
        <w:t>przedsiębiorca, który jest akcjonariuszem lub wspólnikiem w innym przedsiębiorcy , samodzielnie kontroluje, zgodnie z porozumieniem z innymi akcjonariuszami</w:t>
      </w:r>
      <w:r w:rsidR="00F560E4">
        <w:rPr>
          <w:rFonts w:ascii="Calibri" w:hAnsi="Calibri"/>
          <w:sz w:val="24"/>
          <w:szCs w:val="24"/>
        </w:rPr>
        <w:t xml:space="preserve"> lub</w:t>
      </w:r>
      <w:r w:rsidRPr="00325BB9">
        <w:rPr>
          <w:rFonts w:ascii="Calibri" w:hAnsi="Calibri"/>
          <w:sz w:val="24"/>
          <w:szCs w:val="24"/>
        </w:rPr>
        <w:t xml:space="preserve"> wspólnikami tego przedsiębiorcy, większość praw głosu akcjonariuszy</w:t>
      </w:r>
      <w:r w:rsidR="00F560E4">
        <w:rPr>
          <w:rFonts w:ascii="Calibri" w:hAnsi="Calibri"/>
          <w:sz w:val="24"/>
          <w:szCs w:val="24"/>
        </w:rPr>
        <w:t xml:space="preserve"> lub</w:t>
      </w:r>
      <w:r w:rsidRPr="00325BB9">
        <w:rPr>
          <w:rFonts w:ascii="Calibri" w:hAnsi="Calibri"/>
          <w:sz w:val="24"/>
          <w:szCs w:val="24"/>
        </w:rPr>
        <w:t xml:space="preserve"> wspólników tego przedsiębiorcy.</w:t>
      </w:r>
    </w:p>
    <w:p w:rsidR="00A72FB6" w:rsidRPr="00325BB9" w:rsidRDefault="00A72FB6" w:rsidP="00C9338D">
      <w:pPr>
        <w:tabs>
          <w:tab w:val="left" w:pos="993"/>
        </w:tabs>
        <w:ind w:left="709"/>
        <w:jc w:val="both"/>
        <w:rPr>
          <w:rFonts w:ascii="Calibri" w:hAnsi="Calibri"/>
          <w:sz w:val="24"/>
          <w:szCs w:val="24"/>
        </w:rPr>
      </w:pPr>
      <w:r w:rsidRPr="00325BB9">
        <w:rPr>
          <w:rFonts w:ascii="Calibri" w:hAnsi="Calibri"/>
          <w:sz w:val="24"/>
          <w:szCs w:val="24"/>
        </w:rPr>
        <w:t xml:space="preserve">Przedsiębiorcy pozostający w jakimkolwiek ze stosunków, o których mowa powyżej,  </w:t>
      </w:r>
      <w:r w:rsidR="00F560E4">
        <w:rPr>
          <w:rFonts w:ascii="Calibri" w:hAnsi="Calibri"/>
          <w:sz w:val="24"/>
          <w:szCs w:val="24"/>
        </w:rPr>
        <w:t>przez co najmniej jednego</w:t>
      </w:r>
      <w:r w:rsidRPr="00325BB9">
        <w:rPr>
          <w:rFonts w:ascii="Calibri" w:hAnsi="Calibri"/>
          <w:sz w:val="24"/>
          <w:szCs w:val="24"/>
        </w:rPr>
        <w:t xml:space="preserve"> innego przedsiębiorc</w:t>
      </w:r>
      <w:r w:rsidR="00F560E4">
        <w:rPr>
          <w:rFonts w:ascii="Calibri" w:hAnsi="Calibri"/>
          <w:sz w:val="24"/>
          <w:szCs w:val="24"/>
        </w:rPr>
        <w:t>ę</w:t>
      </w:r>
      <w:r w:rsidRPr="00325BB9">
        <w:rPr>
          <w:rFonts w:ascii="Calibri" w:hAnsi="Calibri"/>
          <w:sz w:val="24"/>
          <w:szCs w:val="24"/>
        </w:rPr>
        <w:t xml:space="preserve"> lub kilku przedsiębiorców również są uznawani za jednego przedsiębiorcę;</w:t>
      </w:r>
    </w:p>
    <w:p w:rsidR="00A72FB6"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kredyt inwestycyjny </w:t>
      </w:r>
      <w:r w:rsidRPr="00325BB9">
        <w:rPr>
          <w:rFonts w:ascii="Calibri" w:eastAsia="Times New Roman" w:hAnsi="Calibri"/>
          <w:sz w:val="24"/>
          <w:szCs w:val="24"/>
        </w:rPr>
        <w:t xml:space="preserve">– kredyt udzielony w złotych przez Bank Kredytujący na finansowanie materialnych i niematerialnych inwestycji </w:t>
      </w:r>
      <w:r w:rsidR="00BC3D72">
        <w:rPr>
          <w:rFonts w:ascii="Calibri" w:eastAsia="Times New Roman" w:hAnsi="Calibri"/>
          <w:sz w:val="24"/>
          <w:szCs w:val="24"/>
        </w:rPr>
        <w:t xml:space="preserve">Kredytobiorcy </w:t>
      </w:r>
      <w:r w:rsidRPr="00325BB9">
        <w:rPr>
          <w:rFonts w:ascii="Calibri" w:eastAsia="Times New Roman" w:hAnsi="Calibri"/>
          <w:sz w:val="24"/>
          <w:szCs w:val="24"/>
        </w:rPr>
        <w:t xml:space="preserve">związanych z prowadzoną działalnością gospodarczą w sektorze rolnym; </w:t>
      </w:r>
    </w:p>
    <w:p w:rsidR="001E0E52" w:rsidRPr="00AF625B" w:rsidRDefault="00F560E4" w:rsidP="00C9338D">
      <w:pPr>
        <w:numPr>
          <w:ilvl w:val="0"/>
          <w:numId w:val="8"/>
        </w:numPr>
        <w:tabs>
          <w:tab w:val="left" w:pos="709"/>
        </w:tabs>
        <w:jc w:val="both"/>
        <w:rPr>
          <w:rFonts w:ascii="Calibri" w:hAnsi="Calibri"/>
          <w:sz w:val="24"/>
          <w:szCs w:val="24"/>
        </w:rPr>
      </w:pPr>
      <w:r w:rsidRPr="00F560E4">
        <w:rPr>
          <w:rFonts w:ascii="Calibri" w:hAnsi="Calibri"/>
          <w:b/>
          <w:sz w:val="24"/>
          <w:szCs w:val="24"/>
        </w:rPr>
        <w:t xml:space="preserve">kredyt </w:t>
      </w:r>
      <w:r w:rsidRPr="00F560E4">
        <w:rPr>
          <w:rFonts w:ascii="Calibri" w:hAnsi="Calibri"/>
          <w:sz w:val="24"/>
          <w:szCs w:val="24"/>
        </w:rPr>
        <w:t>–</w:t>
      </w:r>
      <w:r w:rsidRPr="00F560E4">
        <w:rPr>
          <w:rFonts w:ascii="Calibri" w:hAnsi="Calibri"/>
          <w:b/>
          <w:sz w:val="24"/>
          <w:szCs w:val="24"/>
        </w:rPr>
        <w:t xml:space="preserve"> </w:t>
      </w:r>
      <w:r w:rsidRPr="00F560E4">
        <w:rPr>
          <w:rFonts w:ascii="Calibri" w:hAnsi="Calibri"/>
          <w:sz w:val="24"/>
          <w:szCs w:val="24"/>
        </w:rPr>
        <w:t xml:space="preserve">kredyt obrotowy lub kredyt inwestycyjny udzielony w złotych przez Bank Kredytujący, </w:t>
      </w:r>
      <w:r w:rsidRPr="00F560E4">
        <w:rPr>
          <w:rFonts w:ascii="Calibri" w:hAnsi="Calibri" w:cs="Calibri"/>
          <w:sz w:val="24"/>
          <w:szCs w:val="24"/>
        </w:rPr>
        <w:t>przy czym pod pojęciem tym należy rozumieć także pożyczkę, o ile jest ona udzielana na zasadach tożsamych, w tym w zakresie oceny zdolności do spłaty zobowiązań, z zasadami stosowanymi przez Bank Kredytujący przy udzielaniu kredytów</w:t>
      </w:r>
      <w:r w:rsidRPr="00F560E4">
        <w:rPr>
          <w:rFonts w:ascii="Calibri" w:hAnsi="Calibri"/>
          <w:sz w:val="24"/>
          <w:szCs w:val="24"/>
        </w:rPr>
        <w:t xml:space="preserve"> </w:t>
      </w:r>
      <w:r w:rsidRPr="00F560E4">
        <w:rPr>
          <w:rFonts w:ascii="Calibri" w:hAnsi="Calibri" w:cs="Calibri"/>
          <w:sz w:val="24"/>
          <w:szCs w:val="24"/>
        </w:rPr>
        <w:t xml:space="preserve">na te same cele, a umowa pożyczki posiada wszystkie istotne cechy umowy kredytu, o których mowa </w:t>
      </w:r>
      <w:r w:rsidR="003E7576">
        <w:rPr>
          <w:rFonts w:ascii="Calibri" w:hAnsi="Calibri" w:cs="Calibri"/>
          <w:sz w:val="24"/>
          <w:szCs w:val="24"/>
        </w:rPr>
        <w:br/>
      </w:r>
      <w:r w:rsidRPr="00F560E4">
        <w:rPr>
          <w:rFonts w:ascii="Calibri" w:hAnsi="Calibri" w:cs="Calibri"/>
          <w:sz w:val="24"/>
          <w:szCs w:val="24"/>
        </w:rPr>
        <w:t xml:space="preserve">w art. 69 ustawy z dnia 29 sierpnia 1997 r. </w:t>
      </w:r>
      <w:r w:rsidR="003152B3">
        <w:rPr>
          <w:rFonts w:ascii="Calibri" w:hAnsi="Calibri" w:cs="Calibri"/>
          <w:sz w:val="24"/>
          <w:szCs w:val="24"/>
        </w:rPr>
        <w:t>Prawo bankowe;</w:t>
      </w:r>
    </w:p>
    <w:p w:rsidR="00A72FB6" w:rsidRPr="00AF625B" w:rsidRDefault="00A72FB6" w:rsidP="00C861AC">
      <w:pPr>
        <w:numPr>
          <w:ilvl w:val="0"/>
          <w:numId w:val="8"/>
        </w:numPr>
        <w:tabs>
          <w:tab w:val="left" w:pos="709"/>
        </w:tabs>
        <w:jc w:val="both"/>
        <w:rPr>
          <w:rFonts w:ascii="Calibri" w:hAnsi="Calibri" w:cs="Calibri"/>
          <w:sz w:val="24"/>
          <w:szCs w:val="24"/>
        </w:rPr>
      </w:pPr>
      <w:r w:rsidRPr="00AF625B">
        <w:rPr>
          <w:rFonts w:ascii="Calibri" w:hAnsi="Calibri" w:cs="Calibri"/>
          <w:b/>
          <w:sz w:val="24"/>
          <w:szCs w:val="24"/>
        </w:rPr>
        <w:t>kredyt obrotowy</w:t>
      </w:r>
      <w:r w:rsidRPr="00AF625B">
        <w:rPr>
          <w:rFonts w:ascii="Calibri" w:hAnsi="Calibri" w:cs="Calibri"/>
          <w:sz w:val="24"/>
          <w:szCs w:val="24"/>
        </w:rPr>
        <w:t xml:space="preserve"> – kredyt nieodnawialny udzielony w złotych przez Bank Kredytujący </w:t>
      </w:r>
      <w:r w:rsidR="003E7576">
        <w:rPr>
          <w:rFonts w:ascii="Calibri" w:hAnsi="Calibri" w:cs="Calibri"/>
          <w:sz w:val="24"/>
          <w:szCs w:val="24"/>
        </w:rPr>
        <w:br/>
      </w:r>
      <w:r w:rsidRPr="00AF625B">
        <w:rPr>
          <w:rFonts w:ascii="Calibri" w:hAnsi="Calibri" w:cs="Calibri"/>
          <w:sz w:val="24"/>
          <w:szCs w:val="24"/>
        </w:rPr>
        <w:t xml:space="preserve">z przeznaczeniem na finansowanie bieżącej działalności gospodarczej Kredytobiorcy związanej z inwestycję realizowaną ze wsparciem ze środków EFRROW, tj. otrzymującą wsparcie dotacyjne lub finansowaną kredytem inwestycyjnym zabezpieczonym gwarancją </w:t>
      </w:r>
      <w:r w:rsidR="003E7576">
        <w:rPr>
          <w:rFonts w:ascii="Calibri" w:hAnsi="Calibri" w:cs="Calibri"/>
          <w:sz w:val="24"/>
          <w:szCs w:val="24"/>
        </w:rPr>
        <w:br/>
      </w:r>
      <w:r w:rsidRPr="00AF625B">
        <w:rPr>
          <w:rFonts w:ascii="Calibri" w:hAnsi="Calibri" w:cs="Calibri"/>
          <w:sz w:val="24"/>
          <w:szCs w:val="24"/>
        </w:rPr>
        <w:t xml:space="preserve">w ramach FGR  albo udzielony w złotych przez Bank Kredytujący w okresie do dnia </w:t>
      </w:r>
      <w:r w:rsidR="000C3192" w:rsidRPr="00AF625B">
        <w:rPr>
          <w:rFonts w:ascii="Calibri" w:hAnsi="Calibri" w:cs="Calibri"/>
          <w:sz w:val="24"/>
          <w:szCs w:val="24"/>
        </w:rPr>
        <w:t>3</w:t>
      </w:r>
      <w:r w:rsidR="00F528A1" w:rsidRPr="00AF625B">
        <w:rPr>
          <w:rFonts w:ascii="Calibri" w:hAnsi="Calibri" w:cs="Calibri"/>
          <w:sz w:val="24"/>
          <w:szCs w:val="24"/>
        </w:rPr>
        <w:t>1</w:t>
      </w:r>
      <w:r w:rsidR="000C3192" w:rsidRPr="00AF625B">
        <w:rPr>
          <w:rFonts w:ascii="Calibri" w:hAnsi="Calibri" w:cs="Calibri"/>
          <w:sz w:val="24"/>
          <w:szCs w:val="24"/>
        </w:rPr>
        <w:t xml:space="preserve"> </w:t>
      </w:r>
      <w:r w:rsidR="00F528A1" w:rsidRPr="00AF625B">
        <w:rPr>
          <w:rFonts w:ascii="Calibri" w:hAnsi="Calibri" w:cs="Calibri"/>
          <w:sz w:val="24"/>
          <w:szCs w:val="24"/>
        </w:rPr>
        <w:t xml:space="preserve">grudnia </w:t>
      </w:r>
      <w:r w:rsidR="000C3192" w:rsidRPr="00AF625B">
        <w:rPr>
          <w:rFonts w:ascii="Calibri" w:hAnsi="Calibri" w:cs="Calibri"/>
          <w:sz w:val="24"/>
          <w:szCs w:val="24"/>
        </w:rPr>
        <w:t>202</w:t>
      </w:r>
      <w:r w:rsidR="00A72496" w:rsidRPr="00AF625B">
        <w:rPr>
          <w:rFonts w:ascii="Calibri" w:hAnsi="Calibri" w:cs="Calibri"/>
          <w:sz w:val="24"/>
          <w:szCs w:val="24"/>
        </w:rPr>
        <w:t>5</w:t>
      </w:r>
      <w:r w:rsidR="000C3192" w:rsidRPr="00AF625B">
        <w:rPr>
          <w:rFonts w:ascii="Calibri" w:hAnsi="Calibri" w:cs="Calibri"/>
          <w:sz w:val="24"/>
          <w:szCs w:val="24"/>
        </w:rPr>
        <w:t xml:space="preserve"> </w:t>
      </w:r>
      <w:r w:rsidRPr="00AF625B">
        <w:rPr>
          <w:rFonts w:ascii="Calibri" w:hAnsi="Calibri" w:cs="Calibri"/>
          <w:sz w:val="24"/>
          <w:szCs w:val="24"/>
        </w:rPr>
        <w:t>r., kredyt nieodnawialny albo kredyt odnawialny (w tym kredyt w rachunku bieżącym) z przeznaczeniem na finansowanie bieżącej działalności gospodarczej Kredytobiorcy niezwiązanej z inwestycję realizowaną ze wsparciem ze środków EFRROW;</w:t>
      </w:r>
    </w:p>
    <w:p w:rsidR="00A72FB6" w:rsidRPr="00325BB9" w:rsidRDefault="00A72FB6" w:rsidP="00C9338D">
      <w:pPr>
        <w:pStyle w:val="Akapitzlist"/>
        <w:numPr>
          <w:ilvl w:val="0"/>
          <w:numId w:val="8"/>
        </w:numPr>
        <w:jc w:val="both"/>
        <w:rPr>
          <w:rFonts w:ascii="Calibri" w:hAnsi="Calibri"/>
          <w:sz w:val="24"/>
          <w:szCs w:val="24"/>
        </w:rPr>
      </w:pPr>
      <w:r w:rsidRPr="00325BB9">
        <w:rPr>
          <w:rFonts w:ascii="Calibri" w:hAnsi="Calibri"/>
          <w:b/>
          <w:sz w:val="24"/>
          <w:szCs w:val="24"/>
        </w:rPr>
        <w:t xml:space="preserve">Kredytobiorca </w:t>
      </w:r>
      <w:r w:rsidRPr="00325BB9">
        <w:rPr>
          <w:rFonts w:ascii="Calibri" w:hAnsi="Calibri"/>
          <w:sz w:val="24"/>
          <w:szCs w:val="24"/>
        </w:rPr>
        <w:t>– rolnik lub przetwórca, będący rezydentem, korzystający z kredytu udzielonego przez Bank Kredytujący, zabezpieczonego gwarancją przez BGK w ramach portfelowej linii gwarancyjnej FGR;</w:t>
      </w:r>
      <w:r w:rsidR="00344CB7">
        <w:rPr>
          <w:rFonts w:ascii="Calibri" w:hAnsi="Calibri"/>
          <w:sz w:val="24"/>
          <w:szCs w:val="24"/>
        </w:rPr>
        <w:t xml:space="preserve"> </w:t>
      </w:r>
      <w:r w:rsidR="00344CB7" w:rsidRPr="00344CB7">
        <w:rPr>
          <w:rFonts w:ascii="Calibri" w:hAnsi="Calibri"/>
          <w:bCs/>
          <w:sz w:val="24"/>
          <w:szCs w:val="24"/>
        </w:rPr>
        <w:t>w przypadku spółki cywilnej Kredytobiorcą są wspólnicy tej spółki</w:t>
      </w:r>
      <w:r w:rsidR="00344CB7">
        <w:rPr>
          <w:rFonts w:ascii="Calibri" w:hAnsi="Calibri"/>
          <w:bCs/>
          <w:sz w:val="24"/>
          <w:szCs w:val="24"/>
        </w:rPr>
        <w:t>;</w:t>
      </w:r>
      <w:r w:rsidRPr="00325BB9">
        <w:rPr>
          <w:rFonts w:ascii="Calibri" w:hAnsi="Calibri"/>
          <w:sz w:val="24"/>
          <w:szCs w:val="24"/>
        </w:rPr>
        <w:t xml:space="preserve"> </w:t>
      </w:r>
    </w:p>
    <w:p w:rsidR="00A72FB6" w:rsidRPr="00142F1B" w:rsidRDefault="00A72FB6" w:rsidP="00C9338D">
      <w:pPr>
        <w:pStyle w:val="Akapitzlist"/>
        <w:numPr>
          <w:ilvl w:val="0"/>
          <w:numId w:val="8"/>
        </w:numPr>
        <w:ind w:left="426" w:hanging="426"/>
        <w:jc w:val="both"/>
        <w:rPr>
          <w:rFonts w:ascii="Calibri" w:hAnsi="Calibri"/>
          <w:sz w:val="24"/>
          <w:szCs w:val="24"/>
        </w:rPr>
      </w:pPr>
      <w:r w:rsidRPr="00142F1B">
        <w:rPr>
          <w:rFonts w:ascii="Calibri" w:hAnsi="Calibri"/>
          <w:b/>
          <w:sz w:val="24"/>
          <w:szCs w:val="24"/>
        </w:rPr>
        <w:t xml:space="preserve">mały przedsiębiorca </w:t>
      </w:r>
      <w:r w:rsidRPr="00142F1B">
        <w:rPr>
          <w:rFonts w:ascii="Calibri" w:hAnsi="Calibri"/>
          <w:sz w:val="24"/>
          <w:szCs w:val="24"/>
        </w:rPr>
        <w:t xml:space="preserve">– przedsiębiorca zatrudniający mniej niż 50 pracowników, którego roczny obrót lub roczna suma bilansowa nie przekracza 10 milionów EUR, co określono </w:t>
      </w:r>
      <w:r w:rsidR="003E7576">
        <w:rPr>
          <w:rFonts w:ascii="Calibri" w:hAnsi="Calibri"/>
          <w:sz w:val="24"/>
          <w:szCs w:val="24"/>
        </w:rPr>
        <w:br/>
      </w:r>
      <w:r w:rsidRPr="00142F1B">
        <w:rPr>
          <w:rFonts w:ascii="Calibri" w:hAnsi="Calibri"/>
          <w:sz w:val="24"/>
          <w:szCs w:val="24"/>
        </w:rPr>
        <w:t xml:space="preserve">w sposób wskazany odpowiednio w załączniku I do rozporządzenia 651/2014 albo </w:t>
      </w:r>
      <w:r w:rsidR="003E7576">
        <w:rPr>
          <w:rFonts w:ascii="Calibri" w:hAnsi="Calibri"/>
          <w:sz w:val="24"/>
          <w:szCs w:val="24"/>
        </w:rPr>
        <w:br/>
      </w:r>
      <w:r w:rsidRPr="00142F1B">
        <w:rPr>
          <w:rFonts w:ascii="Calibri" w:hAnsi="Calibri"/>
          <w:sz w:val="24"/>
          <w:szCs w:val="24"/>
        </w:rPr>
        <w:t>w załączniku I do rozporządzenia 702/2014;</w:t>
      </w:r>
    </w:p>
    <w:p w:rsidR="00A72FB6" w:rsidRPr="00142F1B" w:rsidRDefault="001E0E52" w:rsidP="00C9338D">
      <w:pPr>
        <w:pStyle w:val="Akapitzlist"/>
        <w:numPr>
          <w:ilvl w:val="0"/>
          <w:numId w:val="8"/>
        </w:numPr>
        <w:ind w:left="426" w:hanging="426"/>
        <w:jc w:val="both"/>
        <w:rPr>
          <w:rFonts w:ascii="Calibri" w:hAnsi="Calibri"/>
          <w:sz w:val="24"/>
          <w:szCs w:val="24"/>
        </w:rPr>
      </w:pPr>
      <w:proofErr w:type="spellStart"/>
      <w:r>
        <w:rPr>
          <w:rFonts w:ascii="Calibri" w:hAnsi="Calibri"/>
          <w:b/>
          <w:sz w:val="24"/>
          <w:szCs w:val="24"/>
        </w:rPr>
        <w:t>m</w:t>
      </w:r>
      <w:r w:rsidR="00A72FB6" w:rsidRPr="00142F1B">
        <w:rPr>
          <w:rFonts w:ascii="Calibri" w:hAnsi="Calibri"/>
          <w:b/>
          <w:sz w:val="24"/>
          <w:szCs w:val="24"/>
        </w:rPr>
        <w:t>ikroprzedsiębiorca</w:t>
      </w:r>
      <w:proofErr w:type="spellEnd"/>
      <w:r w:rsidR="00A72FB6" w:rsidRPr="00142F1B">
        <w:rPr>
          <w:rFonts w:ascii="Calibri" w:hAnsi="Calibri"/>
          <w:b/>
          <w:sz w:val="24"/>
          <w:szCs w:val="24"/>
        </w:rPr>
        <w:t xml:space="preserve"> </w:t>
      </w:r>
      <w:r w:rsidR="00A72FB6" w:rsidRPr="00142F1B">
        <w:rPr>
          <w:rFonts w:ascii="Calibri" w:hAnsi="Calibri"/>
          <w:sz w:val="24"/>
          <w:szCs w:val="24"/>
        </w:rPr>
        <w:t xml:space="preserve">– przedsiębiorca zatrudniający mniej niż 10 pracowników, którego roczny obrót lub roczna suma bilansowa nie przekracza 2 milionów EUR, co określono odpowiednio w sposób wskazany w załączniku I do rozporządzenia 651/2014 albo </w:t>
      </w:r>
      <w:r w:rsidR="003E7576">
        <w:rPr>
          <w:rFonts w:ascii="Calibri" w:hAnsi="Calibri"/>
          <w:sz w:val="24"/>
          <w:szCs w:val="24"/>
        </w:rPr>
        <w:br/>
      </w:r>
      <w:r w:rsidR="00A72FB6" w:rsidRPr="00142F1B">
        <w:rPr>
          <w:rFonts w:ascii="Calibri" w:hAnsi="Calibri"/>
          <w:sz w:val="24"/>
          <w:szCs w:val="24"/>
        </w:rPr>
        <w:t>w załączniku I do rozporządzenia 702/2014;</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młody rolnik </w:t>
      </w:r>
      <w:r w:rsidRPr="00325BB9">
        <w:rPr>
          <w:rFonts w:ascii="Calibri" w:eastAsia="Times New Roman" w:hAnsi="Calibri"/>
          <w:sz w:val="24"/>
          <w:szCs w:val="24"/>
        </w:rPr>
        <w:t>–  rolnik będący osobą fizyczną, który w dniu złożenia Wniosku spełnia łącznie następujące warunki:</w:t>
      </w:r>
    </w:p>
    <w:p w:rsidR="00A72FB6" w:rsidRPr="00325BB9" w:rsidRDefault="00A72FB6" w:rsidP="00C9338D">
      <w:pPr>
        <w:autoSpaceDE w:val="0"/>
        <w:autoSpaceDN w:val="0"/>
        <w:adjustRightInd w:val="0"/>
        <w:ind w:left="709" w:hanging="283"/>
        <w:jc w:val="both"/>
        <w:rPr>
          <w:rFonts w:ascii="Calibri" w:hAnsi="Calibri"/>
          <w:sz w:val="24"/>
          <w:szCs w:val="24"/>
          <w:lang w:val="x-none" w:eastAsia="x-none"/>
        </w:rPr>
      </w:pPr>
      <w:r w:rsidRPr="00325BB9">
        <w:rPr>
          <w:rFonts w:ascii="Calibri" w:hAnsi="Calibri"/>
          <w:sz w:val="24"/>
          <w:szCs w:val="24"/>
          <w:lang w:eastAsia="x-none"/>
        </w:rPr>
        <w:t xml:space="preserve">- </w:t>
      </w:r>
      <w:r w:rsidRPr="00325BB9">
        <w:rPr>
          <w:rFonts w:ascii="Calibri" w:hAnsi="Calibri"/>
          <w:sz w:val="24"/>
          <w:szCs w:val="24"/>
          <w:lang w:eastAsia="x-none"/>
        </w:rPr>
        <w:tab/>
      </w:r>
      <w:r w:rsidRPr="00325BB9">
        <w:rPr>
          <w:rFonts w:ascii="Calibri" w:hAnsi="Calibri"/>
          <w:sz w:val="24"/>
          <w:szCs w:val="24"/>
          <w:lang w:val="x-none" w:eastAsia="x-none"/>
        </w:rPr>
        <w:t>ma nie więcej niż 40 lat (gdzie wraz z ukończeniem 40 lat, rozpoczyna się bieg terminu (wynoszący rok), w którym to wiek osoby fizycznej będzie wynosił 40 lat. Okres ten upłynie wraz z godziną 00.00 w dniu 41 urodzin tej osoby. Tym samym niniejsza data wyznacza termin osiągnięcia wieku 41 lat, a więc wskazania, że dana osoba ma już więcej lat niż 40</w:t>
      </w:r>
      <w:r w:rsidRPr="00325BB9">
        <w:rPr>
          <w:rFonts w:ascii="Calibri" w:hAnsi="Calibri"/>
          <w:sz w:val="24"/>
          <w:szCs w:val="24"/>
          <w:lang w:eastAsia="x-none"/>
        </w:rPr>
        <w:t>);</w:t>
      </w:r>
      <w:r w:rsidRPr="00325BB9">
        <w:rPr>
          <w:rFonts w:ascii="Calibri" w:hAnsi="Calibri"/>
          <w:sz w:val="24"/>
          <w:szCs w:val="24"/>
          <w:lang w:val="x-none" w:eastAsia="x-none"/>
        </w:rPr>
        <w:t xml:space="preserve"> </w:t>
      </w:r>
    </w:p>
    <w:p w:rsidR="00A72FB6" w:rsidRPr="00325BB9" w:rsidRDefault="00A72FB6" w:rsidP="00C9338D">
      <w:pPr>
        <w:autoSpaceDE w:val="0"/>
        <w:autoSpaceDN w:val="0"/>
        <w:adjustRightInd w:val="0"/>
        <w:ind w:left="709" w:hanging="283"/>
        <w:jc w:val="both"/>
        <w:rPr>
          <w:rFonts w:ascii="Calibri" w:hAnsi="Calibri"/>
          <w:sz w:val="24"/>
          <w:szCs w:val="24"/>
          <w:lang w:val="x-none" w:eastAsia="x-none"/>
        </w:rPr>
      </w:pPr>
      <w:r w:rsidRPr="00325BB9">
        <w:rPr>
          <w:rFonts w:ascii="Calibri" w:hAnsi="Calibri"/>
          <w:sz w:val="24"/>
          <w:szCs w:val="24"/>
          <w:lang w:val="x-none" w:eastAsia="x-none"/>
        </w:rPr>
        <w:t>-</w:t>
      </w:r>
      <w:r w:rsidRPr="00325BB9">
        <w:rPr>
          <w:rFonts w:ascii="Calibri" w:hAnsi="Calibri"/>
          <w:sz w:val="24"/>
          <w:szCs w:val="24"/>
          <w:lang w:val="x-none" w:eastAsia="x-none"/>
        </w:rPr>
        <w:tab/>
        <w:t xml:space="preserve">rozpoczęła kierowanie gospodarstwem </w:t>
      </w:r>
      <w:r w:rsidRPr="00325BB9">
        <w:rPr>
          <w:rFonts w:ascii="Calibri" w:hAnsi="Calibri"/>
          <w:sz w:val="24"/>
          <w:szCs w:val="24"/>
          <w:lang w:eastAsia="x-none"/>
        </w:rPr>
        <w:t xml:space="preserve">rolnym </w:t>
      </w:r>
      <w:r w:rsidRPr="00325BB9">
        <w:rPr>
          <w:rFonts w:ascii="Calibri" w:hAnsi="Calibri"/>
          <w:sz w:val="24"/>
          <w:szCs w:val="24"/>
          <w:lang w:val="x-none" w:eastAsia="x-none"/>
        </w:rPr>
        <w:t xml:space="preserve">nie wcześniej niż 5 lat przed złożeniem </w:t>
      </w:r>
      <w:r w:rsidRPr="00325BB9">
        <w:rPr>
          <w:rFonts w:ascii="Calibri" w:hAnsi="Calibri"/>
          <w:sz w:val="24"/>
          <w:szCs w:val="24"/>
          <w:lang w:eastAsia="x-none"/>
        </w:rPr>
        <w:t>W</w:t>
      </w:r>
      <w:proofErr w:type="spellStart"/>
      <w:r w:rsidRPr="00325BB9">
        <w:rPr>
          <w:rFonts w:ascii="Calibri" w:hAnsi="Calibri"/>
          <w:sz w:val="24"/>
          <w:szCs w:val="24"/>
          <w:lang w:val="x-none" w:eastAsia="x-none"/>
        </w:rPr>
        <w:t>niosku</w:t>
      </w:r>
      <w:proofErr w:type="spellEnd"/>
      <w:r w:rsidRPr="00325BB9">
        <w:rPr>
          <w:rFonts w:ascii="Calibri" w:hAnsi="Calibri"/>
          <w:sz w:val="24"/>
          <w:szCs w:val="24"/>
          <w:lang w:eastAsia="x-none"/>
        </w:rPr>
        <w:t>;</w:t>
      </w:r>
      <w:r w:rsidRPr="00325BB9">
        <w:rPr>
          <w:rFonts w:ascii="Calibri" w:hAnsi="Calibri"/>
          <w:sz w:val="24"/>
          <w:szCs w:val="24"/>
          <w:lang w:val="x-none" w:eastAsia="x-none"/>
        </w:rPr>
        <w:t xml:space="preserve"> </w:t>
      </w:r>
    </w:p>
    <w:p w:rsidR="00A72FB6" w:rsidRPr="00325BB9" w:rsidRDefault="00A72FB6" w:rsidP="00C9338D">
      <w:pPr>
        <w:autoSpaceDE w:val="0"/>
        <w:autoSpaceDN w:val="0"/>
        <w:adjustRightInd w:val="0"/>
        <w:ind w:left="709" w:hanging="283"/>
        <w:jc w:val="both"/>
        <w:rPr>
          <w:rFonts w:ascii="Calibri" w:hAnsi="Calibri"/>
          <w:sz w:val="24"/>
          <w:szCs w:val="24"/>
          <w:lang w:val="x-none" w:eastAsia="x-none"/>
        </w:rPr>
      </w:pPr>
      <w:r w:rsidRPr="00325BB9">
        <w:rPr>
          <w:rFonts w:ascii="Calibri" w:hAnsi="Calibri"/>
          <w:sz w:val="24"/>
          <w:szCs w:val="24"/>
        </w:rPr>
        <w:t>-</w:t>
      </w:r>
      <w:r w:rsidRPr="00325BB9">
        <w:rPr>
          <w:rFonts w:ascii="Calibri" w:hAnsi="Calibri"/>
          <w:sz w:val="24"/>
          <w:szCs w:val="24"/>
        </w:rPr>
        <w:tab/>
        <w:t>posiada kwalifikacje zawodowe określone w przepisach w sprawie szczegółowych warunków i trybu przyznawania, wypłaty oraz zwrotu pomocy finansowej na operacje typu „Premie dla młodych rolników" w ramach poddziałania „Pomoc w rozpoczęciu działalności gospodarczej na rzecz młodych rolników" objętego Programem Rozwoju Obszarów Wiejskich na lata 2014-2020;</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MSSF9 </w:t>
      </w:r>
      <w:r w:rsidRPr="00325BB9">
        <w:rPr>
          <w:rFonts w:ascii="Calibri" w:eastAsia="Times New Roman" w:hAnsi="Calibri"/>
          <w:sz w:val="24"/>
          <w:szCs w:val="24"/>
        </w:rPr>
        <w:t>– Międzynarodow</w:t>
      </w:r>
      <w:r w:rsidR="00F560E4">
        <w:rPr>
          <w:rFonts w:ascii="Calibri" w:eastAsia="Times New Roman" w:hAnsi="Calibri"/>
          <w:sz w:val="24"/>
          <w:szCs w:val="24"/>
        </w:rPr>
        <w:t>y</w:t>
      </w:r>
      <w:r w:rsidRPr="00325BB9">
        <w:rPr>
          <w:rFonts w:ascii="Calibri" w:eastAsia="Times New Roman" w:hAnsi="Calibri"/>
          <w:sz w:val="24"/>
          <w:szCs w:val="24"/>
        </w:rPr>
        <w:t xml:space="preserve"> Standard Sprawozdawczości Finansowej 9 „Instrumenty finansowe”, wprowadzon</w:t>
      </w:r>
      <w:r w:rsidR="00F560E4">
        <w:rPr>
          <w:rFonts w:ascii="Calibri" w:eastAsia="Times New Roman" w:hAnsi="Calibri"/>
          <w:sz w:val="24"/>
          <w:szCs w:val="24"/>
        </w:rPr>
        <w:t>y</w:t>
      </w:r>
      <w:r w:rsidRPr="00325BB9">
        <w:rPr>
          <w:rFonts w:ascii="Calibri" w:eastAsia="Times New Roman" w:hAnsi="Calibri"/>
          <w:sz w:val="24"/>
          <w:szCs w:val="24"/>
        </w:rPr>
        <w:t xml:space="preserve"> rozporządzeniem Komisji (UE) 2016/2067 z dnia 22 listopada 2016 r. zmieniającym rozporządzenie (WE) 1126/2008 przyjmującym określone międzynarodowe standardy rachunkowości zgodnie z rozporządzeniem (WE) 1606/2002 Parlamentu Europejskiego i Rady w odniesieniu do Międzynarodowego Standardu Sprawozdawczości Finansowej 9;</w:t>
      </w:r>
    </w:p>
    <w:p w:rsidR="00A72FB6" w:rsidRPr="00325BB9" w:rsidRDefault="00A72FB6" w:rsidP="00C9338D">
      <w:pPr>
        <w:numPr>
          <w:ilvl w:val="0"/>
          <w:numId w:val="8"/>
        </w:numPr>
        <w:ind w:left="426" w:hanging="426"/>
        <w:jc w:val="both"/>
        <w:rPr>
          <w:rFonts w:ascii="Calibri" w:eastAsia="Times New Roman" w:hAnsi="Calibri"/>
          <w:b/>
          <w:sz w:val="24"/>
          <w:szCs w:val="24"/>
        </w:rPr>
      </w:pPr>
      <w:r w:rsidRPr="00325BB9">
        <w:rPr>
          <w:rFonts w:ascii="Calibri" w:eastAsia="Times New Roman" w:hAnsi="Calibri"/>
          <w:b/>
          <w:sz w:val="24"/>
          <w:szCs w:val="24"/>
        </w:rPr>
        <w:t xml:space="preserve">MŚP </w:t>
      </w:r>
      <w:r w:rsidRPr="00325BB9">
        <w:rPr>
          <w:rFonts w:ascii="Calibri" w:eastAsia="Times New Roman" w:hAnsi="Calibri"/>
          <w:sz w:val="24"/>
          <w:szCs w:val="24"/>
        </w:rPr>
        <w:t xml:space="preserve">– </w:t>
      </w:r>
      <w:proofErr w:type="spellStart"/>
      <w:r w:rsidRPr="00325BB9">
        <w:rPr>
          <w:rFonts w:ascii="Calibri" w:eastAsia="Times New Roman" w:hAnsi="Calibri"/>
          <w:sz w:val="24"/>
          <w:szCs w:val="24"/>
        </w:rPr>
        <w:t>mikroprzedsiębiorca</w:t>
      </w:r>
      <w:proofErr w:type="spellEnd"/>
      <w:r w:rsidRPr="00325BB9">
        <w:rPr>
          <w:rFonts w:ascii="Calibri" w:eastAsia="Times New Roman" w:hAnsi="Calibri"/>
          <w:sz w:val="24"/>
          <w:szCs w:val="24"/>
        </w:rPr>
        <w:t>, mały lub średni przedsiębiorca</w:t>
      </w:r>
      <w:r w:rsidRPr="00325BB9">
        <w:rPr>
          <w:rFonts w:ascii="Calibri" w:eastAsia="Times New Roman" w:hAnsi="Calibri"/>
          <w:b/>
          <w:sz w:val="24"/>
          <w:szCs w:val="24"/>
        </w:rPr>
        <w:t xml:space="preserve">; </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okres kredytu </w:t>
      </w:r>
      <w:r w:rsidRPr="00325BB9">
        <w:rPr>
          <w:rFonts w:ascii="Calibri" w:eastAsia="Times New Roman" w:hAnsi="Calibri"/>
          <w:sz w:val="24"/>
          <w:szCs w:val="24"/>
        </w:rPr>
        <w:t>– okres od daty zawarcia umowy kredytu do terminu całkowitej spłaty kredytu wraz z odsetkami, określony w umowie kredytu;</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podwójne finansowanie </w:t>
      </w:r>
      <w:r w:rsidRPr="00325BB9">
        <w:rPr>
          <w:rFonts w:ascii="Calibri" w:eastAsia="Times New Roman" w:hAnsi="Calibri"/>
          <w:sz w:val="24"/>
          <w:szCs w:val="24"/>
        </w:rPr>
        <w:t>– niedozwolone sfinansowanie całkowite lub częściowe kosztu dwa lub więcej razy ze środków publicznych – krajowych lub wspólnotowych w ramach programów wykorzystujących wsparcie pochodzące z UE;</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pomoc </w:t>
      </w:r>
      <w:r w:rsidRPr="00325BB9">
        <w:rPr>
          <w:rFonts w:ascii="Calibri" w:eastAsia="Times New Roman" w:hAnsi="Calibri"/>
          <w:sz w:val="24"/>
          <w:szCs w:val="24"/>
        </w:rPr>
        <w:t>–</w:t>
      </w:r>
      <w:r>
        <w:rPr>
          <w:rFonts w:ascii="Calibri" w:eastAsia="Times New Roman" w:hAnsi="Calibri"/>
          <w:sz w:val="24"/>
          <w:szCs w:val="24"/>
        </w:rPr>
        <w:t xml:space="preserve"> </w:t>
      </w:r>
      <w:r w:rsidRPr="00325BB9">
        <w:rPr>
          <w:rFonts w:ascii="Calibri" w:eastAsia="Times New Roman" w:hAnsi="Calibri"/>
          <w:sz w:val="24"/>
          <w:szCs w:val="24"/>
        </w:rPr>
        <w:t xml:space="preserve">pomoc publiczna albo pomoc de </w:t>
      </w:r>
      <w:proofErr w:type="spellStart"/>
      <w:r w:rsidRPr="00325BB9">
        <w:rPr>
          <w:rFonts w:ascii="Calibri" w:eastAsia="Times New Roman" w:hAnsi="Calibri"/>
          <w:sz w:val="24"/>
          <w:szCs w:val="24"/>
        </w:rPr>
        <w:t>minimis</w:t>
      </w:r>
      <w:proofErr w:type="spellEnd"/>
      <w:r w:rsidRPr="00325BB9">
        <w:rPr>
          <w:rFonts w:ascii="Calibri" w:eastAsia="Times New Roman" w:hAnsi="Calibri"/>
          <w:sz w:val="24"/>
          <w:szCs w:val="24"/>
        </w:rPr>
        <w:t xml:space="preserve"> zgodnie z § 1 ust. 2;</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portfelowa linia gwarancyjna FGR </w:t>
      </w:r>
      <w:r w:rsidRPr="00325BB9">
        <w:rPr>
          <w:rFonts w:ascii="Calibri" w:eastAsia="Times New Roman" w:hAnsi="Calibri"/>
          <w:sz w:val="24"/>
          <w:szCs w:val="24"/>
        </w:rPr>
        <w:t xml:space="preserve">– </w:t>
      </w:r>
      <w:r w:rsidR="00884143" w:rsidRPr="00884143">
        <w:rPr>
          <w:rFonts w:ascii="Calibri" w:eastAsia="Times New Roman" w:hAnsi="Calibri"/>
          <w:sz w:val="24"/>
          <w:szCs w:val="24"/>
        </w:rPr>
        <w:t>zbiór udzielonych w ramach tej linii przez BGK jednostkowych gwarancji spłaty kredytów udzielonych przez Bank Kredytujący, objęty Umową</w:t>
      </w:r>
      <w:r w:rsidR="00884143">
        <w:rPr>
          <w:rFonts w:ascii="Calibri" w:eastAsia="Times New Roman" w:hAnsi="Calibri"/>
          <w:sz w:val="24"/>
          <w:szCs w:val="24"/>
        </w:rPr>
        <w:t>;</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produkcja podstawowa produktów rolnych </w:t>
      </w:r>
      <w:r w:rsidRPr="00325BB9">
        <w:rPr>
          <w:rFonts w:ascii="Calibri" w:eastAsia="Times New Roman" w:hAnsi="Calibri"/>
          <w:sz w:val="24"/>
          <w:szCs w:val="24"/>
        </w:rPr>
        <w:t xml:space="preserve">– wytwarzanie płodów ziemi i produktów pochodzących z chowu zwierząt, wymienionych w załączniku I do Traktatu </w:t>
      </w:r>
      <w:r w:rsidR="003E7576">
        <w:rPr>
          <w:rFonts w:ascii="Calibri" w:eastAsia="Times New Roman" w:hAnsi="Calibri"/>
          <w:sz w:val="24"/>
          <w:szCs w:val="24"/>
        </w:rPr>
        <w:br/>
      </w:r>
      <w:r w:rsidRPr="00325BB9">
        <w:rPr>
          <w:rFonts w:ascii="Calibri" w:eastAsia="Times New Roman" w:hAnsi="Calibri"/>
          <w:sz w:val="24"/>
          <w:szCs w:val="24"/>
        </w:rPr>
        <w:t>o funkcjonowaniu Unii Europejskiej (TFUE) bez poddawania ich jakiemukolwiek dalszemu przetwarzaniu zmieniającemu właściwości tych produktów. Ponadto, do produkcji podstawowej produktów rolnych zalicza si</w:t>
      </w:r>
      <w:r w:rsidRPr="00325BB9">
        <w:rPr>
          <w:rFonts w:ascii="Calibri" w:eastAsia="Times New Roman" w:hAnsi="Calibri" w:hint="eastAsia"/>
          <w:sz w:val="24"/>
          <w:szCs w:val="24"/>
        </w:rPr>
        <w:t>ę</w:t>
      </w:r>
      <w:r w:rsidRPr="00325BB9">
        <w:rPr>
          <w:rFonts w:ascii="Calibri" w:eastAsia="Times New Roman" w:hAnsi="Calibri"/>
          <w:sz w:val="24"/>
          <w:szCs w:val="24"/>
        </w:rPr>
        <w:t xml:space="preserve"> wykonywane w gospodarstwach czynno</w:t>
      </w:r>
      <w:r w:rsidRPr="00325BB9">
        <w:rPr>
          <w:rFonts w:ascii="Calibri" w:eastAsia="Times New Roman" w:hAnsi="Calibri" w:hint="eastAsia"/>
          <w:sz w:val="24"/>
          <w:szCs w:val="24"/>
        </w:rPr>
        <w:t>ś</w:t>
      </w:r>
      <w:r w:rsidRPr="00325BB9">
        <w:rPr>
          <w:rFonts w:ascii="Calibri" w:eastAsia="Times New Roman" w:hAnsi="Calibri"/>
          <w:sz w:val="24"/>
          <w:szCs w:val="24"/>
        </w:rPr>
        <w:t>ci niezb</w:t>
      </w:r>
      <w:r w:rsidRPr="00325BB9">
        <w:rPr>
          <w:rFonts w:ascii="Calibri" w:eastAsia="Times New Roman" w:hAnsi="Calibri" w:hint="eastAsia"/>
          <w:sz w:val="24"/>
          <w:szCs w:val="24"/>
        </w:rPr>
        <w:t>ę</w:t>
      </w:r>
      <w:r w:rsidRPr="00325BB9">
        <w:rPr>
          <w:rFonts w:ascii="Calibri" w:eastAsia="Times New Roman" w:hAnsi="Calibri"/>
          <w:sz w:val="24"/>
          <w:szCs w:val="24"/>
        </w:rPr>
        <w:t>dne do przygotowania produktów zwierz</w:t>
      </w:r>
      <w:r w:rsidRPr="00325BB9">
        <w:rPr>
          <w:rFonts w:ascii="Calibri" w:eastAsia="Times New Roman" w:hAnsi="Calibri" w:hint="eastAsia"/>
          <w:sz w:val="24"/>
          <w:szCs w:val="24"/>
        </w:rPr>
        <w:t>ę</w:t>
      </w:r>
      <w:r w:rsidRPr="00325BB9">
        <w:rPr>
          <w:rFonts w:ascii="Calibri" w:eastAsia="Times New Roman" w:hAnsi="Calibri"/>
          <w:sz w:val="24"/>
          <w:szCs w:val="24"/>
        </w:rPr>
        <w:t>cych lub ro</w:t>
      </w:r>
      <w:r w:rsidRPr="00325BB9">
        <w:rPr>
          <w:rFonts w:ascii="Calibri" w:eastAsia="Times New Roman" w:hAnsi="Calibri" w:hint="eastAsia"/>
          <w:sz w:val="24"/>
          <w:szCs w:val="24"/>
        </w:rPr>
        <w:t>ś</w:t>
      </w:r>
      <w:r w:rsidRPr="00325BB9">
        <w:rPr>
          <w:rFonts w:ascii="Calibri" w:eastAsia="Times New Roman" w:hAnsi="Calibri"/>
          <w:sz w:val="24"/>
          <w:szCs w:val="24"/>
        </w:rPr>
        <w:t>linnych do pierwszej sprzeda</w:t>
      </w:r>
      <w:r w:rsidRPr="00325BB9">
        <w:rPr>
          <w:rFonts w:ascii="Calibri" w:eastAsia="Times New Roman" w:hAnsi="Calibri" w:hint="eastAsia"/>
          <w:sz w:val="24"/>
          <w:szCs w:val="24"/>
        </w:rPr>
        <w:t>ż</w:t>
      </w:r>
      <w:r w:rsidRPr="00325BB9">
        <w:rPr>
          <w:rFonts w:ascii="Calibri" w:eastAsia="Times New Roman" w:hAnsi="Calibri"/>
          <w:sz w:val="24"/>
          <w:szCs w:val="24"/>
        </w:rPr>
        <w:t>y;</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produkty rolne </w:t>
      </w:r>
      <w:r w:rsidRPr="00325BB9">
        <w:rPr>
          <w:rFonts w:ascii="Calibri" w:eastAsia="Times New Roman" w:hAnsi="Calibri"/>
          <w:sz w:val="24"/>
          <w:szCs w:val="24"/>
        </w:rPr>
        <w:t>– produkty wymienione w załączniku I do TFUE z wyjątkiem produktów rybołówstwa i akwakultury objętych rozporządzeniem Parlamentu Europejskiego i Rady (UE) 1379/2013 z dnia 11 grudnia 2013 r. w sprawie wspólnej organizacji rynków produktów rybołówstwa i akwakultury</w:t>
      </w:r>
      <w:r w:rsidR="00F560E4">
        <w:rPr>
          <w:rFonts w:ascii="Calibri" w:hAnsi="Calibri"/>
          <w:sz w:val="24"/>
          <w:szCs w:val="24"/>
        </w:rPr>
        <w:t>,</w:t>
      </w:r>
      <w:r w:rsidR="00F560E4" w:rsidRPr="00597B48">
        <w:rPr>
          <w:rFonts w:ascii="Calibri" w:hAnsi="Calibri"/>
          <w:sz w:val="24"/>
          <w:szCs w:val="24"/>
        </w:rPr>
        <w:t xml:space="preserve"> </w:t>
      </w:r>
      <w:r w:rsidR="00F560E4">
        <w:rPr>
          <w:rFonts w:ascii="Calibri" w:hAnsi="Calibri"/>
          <w:sz w:val="24"/>
          <w:szCs w:val="24"/>
        </w:rPr>
        <w:t>zmieniającym</w:t>
      </w:r>
      <w:r w:rsidR="00F560E4" w:rsidRPr="00567555">
        <w:rPr>
          <w:rFonts w:ascii="Calibri" w:hAnsi="Calibri"/>
          <w:sz w:val="24"/>
          <w:szCs w:val="24"/>
        </w:rPr>
        <w:t xml:space="preserve"> rozporządzenia Rady (WE) </w:t>
      </w:r>
      <w:r w:rsidR="003E7576">
        <w:rPr>
          <w:rFonts w:ascii="Calibri" w:hAnsi="Calibri"/>
          <w:sz w:val="24"/>
          <w:szCs w:val="24"/>
        </w:rPr>
        <w:br/>
      </w:r>
      <w:r w:rsidR="00F560E4" w:rsidRPr="00567555">
        <w:rPr>
          <w:rFonts w:ascii="Calibri" w:hAnsi="Calibri"/>
          <w:sz w:val="24"/>
          <w:szCs w:val="24"/>
        </w:rPr>
        <w:t>nr 1184/2006 i (W</w:t>
      </w:r>
      <w:r w:rsidR="00F560E4">
        <w:rPr>
          <w:rFonts w:ascii="Calibri" w:hAnsi="Calibri"/>
          <w:sz w:val="24"/>
          <w:szCs w:val="24"/>
        </w:rPr>
        <w:t>E) nr 1224/2009 oraz uchylającym</w:t>
      </w:r>
      <w:r w:rsidR="00F560E4" w:rsidRPr="00567555">
        <w:rPr>
          <w:rFonts w:ascii="Calibri" w:hAnsi="Calibri"/>
          <w:sz w:val="24"/>
          <w:szCs w:val="24"/>
        </w:rPr>
        <w:t xml:space="preserve"> rozporządzenie Rady (WE) </w:t>
      </w:r>
      <w:r w:rsidR="003E7576">
        <w:rPr>
          <w:rFonts w:ascii="Calibri" w:hAnsi="Calibri"/>
          <w:sz w:val="24"/>
          <w:szCs w:val="24"/>
        </w:rPr>
        <w:br/>
      </w:r>
      <w:r w:rsidR="00F560E4" w:rsidRPr="00567555">
        <w:rPr>
          <w:rFonts w:ascii="Calibri" w:hAnsi="Calibri"/>
          <w:sz w:val="24"/>
          <w:szCs w:val="24"/>
        </w:rPr>
        <w:t>nr 104/2000</w:t>
      </w:r>
      <w:r w:rsidR="00F560E4" w:rsidRPr="00F361B6">
        <w:rPr>
          <w:rFonts w:ascii="Calibri" w:hAnsi="Calibri"/>
          <w:sz w:val="24"/>
          <w:szCs w:val="24"/>
        </w:rPr>
        <w:t>;</w:t>
      </w:r>
      <w:r w:rsidR="00F560E4" w:rsidRPr="00F560E4">
        <w:rPr>
          <w:rFonts w:ascii="Calibri" w:hAnsi="Calibri"/>
          <w:sz w:val="24"/>
          <w:szCs w:val="24"/>
        </w:rPr>
        <w:t xml:space="preserve">  </w:t>
      </w:r>
      <w:r w:rsidRPr="00325BB9">
        <w:rPr>
          <w:rFonts w:ascii="Calibri" w:eastAsia="Times New Roman" w:hAnsi="Calibri"/>
          <w:sz w:val="24"/>
          <w:szCs w:val="24"/>
        </w:rPr>
        <w:t xml:space="preserve"> </w:t>
      </w:r>
    </w:p>
    <w:p w:rsidR="00A72FB6" w:rsidRPr="00325BB9" w:rsidRDefault="00A72FB6" w:rsidP="00C9338D">
      <w:pPr>
        <w:numPr>
          <w:ilvl w:val="0"/>
          <w:numId w:val="8"/>
        </w:numPr>
        <w:ind w:left="426" w:hanging="426"/>
        <w:jc w:val="both"/>
        <w:rPr>
          <w:rFonts w:ascii="Calibri" w:eastAsia="Times New Roman" w:hAnsi="Calibri"/>
          <w:b/>
          <w:sz w:val="24"/>
          <w:szCs w:val="24"/>
        </w:rPr>
      </w:pPr>
      <w:r w:rsidRPr="00325BB9">
        <w:rPr>
          <w:rFonts w:ascii="Calibri" w:eastAsia="Times New Roman" w:hAnsi="Calibri"/>
          <w:b/>
          <w:sz w:val="24"/>
          <w:szCs w:val="24"/>
        </w:rPr>
        <w:t xml:space="preserve">produkty </w:t>
      </w:r>
      <w:proofErr w:type="spellStart"/>
      <w:r w:rsidRPr="00325BB9">
        <w:rPr>
          <w:rFonts w:ascii="Calibri" w:eastAsia="Times New Roman" w:hAnsi="Calibri"/>
          <w:b/>
          <w:sz w:val="24"/>
          <w:szCs w:val="24"/>
        </w:rPr>
        <w:t>nierolne</w:t>
      </w:r>
      <w:proofErr w:type="spellEnd"/>
      <w:r w:rsidRPr="00325BB9">
        <w:rPr>
          <w:rFonts w:ascii="Calibri" w:eastAsia="Times New Roman" w:hAnsi="Calibri"/>
          <w:b/>
          <w:sz w:val="24"/>
          <w:szCs w:val="24"/>
        </w:rPr>
        <w:t xml:space="preserve"> </w:t>
      </w:r>
      <w:r w:rsidRPr="00325BB9">
        <w:rPr>
          <w:rFonts w:ascii="Calibri" w:eastAsia="Times New Roman" w:hAnsi="Calibri"/>
          <w:sz w:val="24"/>
          <w:szCs w:val="24"/>
        </w:rPr>
        <w:t>– produkty nie wymienione w załączniku I do TFUE;</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PROW </w:t>
      </w:r>
      <w:r w:rsidRPr="00325BB9">
        <w:rPr>
          <w:rFonts w:ascii="Calibri" w:eastAsia="Times New Roman" w:hAnsi="Calibri"/>
          <w:sz w:val="24"/>
          <w:szCs w:val="24"/>
        </w:rPr>
        <w:t xml:space="preserve">– </w:t>
      </w:r>
      <w:r w:rsidRPr="00325BB9">
        <w:rPr>
          <w:rFonts w:ascii="Calibri" w:eastAsia="Times New Roman" w:hAnsi="Calibri"/>
          <w:b/>
          <w:sz w:val="24"/>
          <w:szCs w:val="24"/>
        </w:rPr>
        <w:t xml:space="preserve"> </w:t>
      </w:r>
      <w:r w:rsidRPr="00325BB9">
        <w:rPr>
          <w:rFonts w:ascii="Calibri" w:eastAsia="Times New Roman" w:hAnsi="Calibri"/>
          <w:sz w:val="24"/>
          <w:szCs w:val="24"/>
        </w:rPr>
        <w:t>Program Rozwoju Obszarów Wiejskich na lata 2014-2020;</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przetwarzanie produktów rolnych </w:t>
      </w:r>
      <w:r w:rsidRPr="00325BB9">
        <w:rPr>
          <w:rFonts w:ascii="Calibri" w:eastAsia="Times New Roman" w:hAnsi="Calibri"/>
          <w:sz w:val="24"/>
          <w:szCs w:val="24"/>
        </w:rPr>
        <w:t xml:space="preserve">– wszelkie czynności wykonywane na produkcie rolnym, w </w:t>
      </w:r>
      <w:r>
        <w:rPr>
          <w:rFonts w:ascii="Calibri" w:eastAsia="Times New Roman" w:hAnsi="Calibri"/>
          <w:sz w:val="24"/>
          <w:szCs w:val="24"/>
        </w:rPr>
        <w:t>wyniku</w:t>
      </w:r>
      <w:r w:rsidRPr="00325BB9">
        <w:rPr>
          <w:rFonts w:ascii="Calibri" w:eastAsia="Times New Roman" w:hAnsi="Calibri"/>
          <w:sz w:val="24"/>
          <w:szCs w:val="24"/>
        </w:rPr>
        <w:t xml:space="preserve"> których powstaje produkt będący również produktem rolnym, z wyjątkiem czynności wykonywanych w gospodarstwach, niezbędnych do przygotowania produktów zwierzęcych lub roślinnych do pierwszej sprzedaży; </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przetwarzanie produktów </w:t>
      </w:r>
      <w:proofErr w:type="spellStart"/>
      <w:r w:rsidRPr="00325BB9">
        <w:rPr>
          <w:rFonts w:ascii="Calibri" w:eastAsia="Times New Roman" w:hAnsi="Calibri"/>
          <w:b/>
          <w:sz w:val="24"/>
          <w:szCs w:val="24"/>
        </w:rPr>
        <w:t>nierolnych</w:t>
      </w:r>
      <w:proofErr w:type="spellEnd"/>
      <w:r w:rsidRPr="00325BB9">
        <w:rPr>
          <w:rFonts w:ascii="Calibri" w:eastAsia="Times New Roman" w:hAnsi="Calibri"/>
          <w:b/>
          <w:sz w:val="24"/>
          <w:szCs w:val="24"/>
        </w:rPr>
        <w:t xml:space="preserve"> </w:t>
      </w:r>
      <w:r w:rsidRPr="00325BB9">
        <w:rPr>
          <w:rFonts w:ascii="Calibri" w:eastAsia="Times New Roman" w:hAnsi="Calibri"/>
          <w:sz w:val="24"/>
          <w:szCs w:val="24"/>
        </w:rPr>
        <w:t xml:space="preserve">– wszelkie czynności wykonywane na produkcie rolnym albo </w:t>
      </w:r>
      <w:proofErr w:type="spellStart"/>
      <w:r w:rsidRPr="00325BB9">
        <w:rPr>
          <w:rFonts w:ascii="Calibri" w:eastAsia="Times New Roman" w:hAnsi="Calibri"/>
          <w:sz w:val="24"/>
          <w:szCs w:val="24"/>
        </w:rPr>
        <w:t>nierolnym</w:t>
      </w:r>
      <w:proofErr w:type="spellEnd"/>
      <w:r w:rsidRPr="00325BB9">
        <w:rPr>
          <w:rFonts w:ascii="Calibri" w:eastAsia="Times New Roman" w:hAnsi="Calibri"/>
          <w:sz w:val="24"/>
          <w:szCs w:val="24"/>
        </w:rPr>
        <w:t xml:space="preserve">, w wyniku których powstaje produkt </w:t>
      </w:r>
      <w:proofErr w:type="spellStart"/>
      <w:r w:rsidRPr="00325BB9">
        <w:rPr>
          <w:rFonts w:ascii="Calibri" w:eastAsia="Times New Roman" w:hAnsi="Calibri"/>
          <w:sz w:val="24"/>
          <w:szCs w:val="24"/>
        </w:rPr>
        <w:t>nierolny</w:t>
      </w:r>
      <w:proofErr w:type="spellEnd"/>
      <w:r w:rsidRPr="00325BB9">
        <w:rPr>
          <w:rFonts w:ascii="Calibri" w:eastAsia="Times New Roman" w:hAnsi="Calibri"/>
          <w:sz w:val="24"/>
          <w:szCs w:val="24"/>
        </w:rPr>
        <w:t>;</w:t>
      </w:r>
    </w:p>
    <w:p w:rsidR="00A72FB6"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przetwórca </w:t>
      </w:r>
      <w:r w:rsidRPr="00325BB9">
        <w:rPr>
          <w:rFonts w:ascii="Calibri" w:eastAsia="Times New Roman" w:hAnsi="Calibri"/>
          <w:sz w:val="24"/>
          <w:szCs w:val="24"/>
        </w:rPr>
        <w:t xml:space="preserve">– przedsiębiorca będący MŚP prowadzący zarejestrowaną działalność </w:t>
      </w:r>
      <w:r w:rsidR="003E7576">
        <w:rPr>
          <w:rFonts w:ascii="Calibri" w:eastAsia="Times New Roman" w:hAnsi="Calibri"/>
          <w:sz w:val="24"/>
          <w:szCs w:val="24"/>
        </w:rPr>
        <w:br/>
      </w:r>
      <w:r w:rsidRPr="00325BB9">
        <w:rPr>
          <w:rFonts w:ascii="Calibri" w:eastAsia="Times New Roman" w:hAnsi="Calibri"/>
          <w:sz w:val="24"/>
          <w:szCs w:val="24"/>
        </w:rPr>
        <w:t xml:space="preserve">w zakresie przetwórstwa lub wprowadzania do obrotu produktów rolnych lub produktów </w:t>
      </w:r>
      <w:proofErr w:type="spellStart"/>
      <w:r w:rsidRPr="00325BB9">
        <w:rPr>
          <w:rFonts w:ascii="Calibri" w:eastAsia="Times New Roman" w:hAnsi="Calibri"/>
          <w:sz w:val="24"/>
          <w:szCs w:val="24"/>
        </w:rPr>
        <w:t>nierolnych</w:t>
      </w:r>
      <w:proofErr w:type="spellEnd"/>
      <w:r w:rsidRPr="00325BB9">
        <w:rPr>
          <w:rFonts w:ascii="Calibri" w:eastAsia="Times New Roman" w:hAnsi="Calibri"/>
          <w:sz w:val="24"/>
          <w:szCs w:val="24"/>
        </w:rPr>
        <w:t>;</w:t>
      </w:r>
    </w:p>
    <w:p w:rsidR="00643522" w:rsidRPr="00216A06" w:rsidRDefault="00643522" w:rsidP="00C9338D">
      <w:pPr>
        <w:numPr>
          <w:ilvl w:val="0"/>
          <w:numId w:val="8"/>
        </w:numPr>
        <w:jc w:val="both"/>
        <w:rPr>
          <w:rFonts w:ascii="Calibri" w:hAnsi="Calibri"/>
          <w:sz w:val="24"/>
          <w:szCs w:val="24"/>
        </w:rPr>
      </w:pPr>
      <w:r>
        <w:rPr>
          <w:rFonts w:ascii="Calibri" w:hAnsi="Calibri"/>
          <w:b/>
          <w:sz w:val="24"/>
          <w:szCs w:val="24"/>
        </w:rPr>
        <w:t xml:space="preserve">reklamacja </w:t>
      </w:r>
      <w:r>
        <w:rPr>
          <w:rFonts w:ascii="Calibri" w:hAnsi="Calibri"/>
          <w:sz w:val="24"/>
          <w:szCs w:val="24"/>
        </w:rPr>
        <w:t>– wystąpienie Kredytobiorcy kierowane do BGK, zawierające zastrzeżenia dotyczące usług świadczonych przez BGK;</w:t>
      </w:r>
    </w:p>
    <w:p w:rsidR="00A72FB6" w:rsidRPr="00AF625B" w:rsidRDefault="00A72FB6" w:rsidP="00C9338D">
      <w:pPr>
        <w:pStyle w:val="Akapitzlist"/>
        <w:numPr>
          <w:ilvl w:val="0"/>
          <w:numId w:val="8"/>
        </w:numPr>
        <w:tabs>
          <w:tab w:val="left" w:pos="993"/>
        </w:tabs>
        <w:jc w:val="both"/>
        <w:rPr>
          <w:rFonts w:ascii="Calibri" w:hAnsi="Calibri"/>
          <w:sz w:val="24"/>
          <w:szCs w:val="24"/>
        </w:rPr>
      </w:pPr>
      <w:r w:rsidRPr="00325BB9">
        <w:rPr>
          <w:rFonts w:ascii="Calibri" w:hAnsi="Calibri"/>
          <w:b/>
          <w:sz w:val="24"/>
          <w:szCs w:val="24"/>
        </w:rPr>
        <w:t xml:space="preserve">Rekomendacja R </w:t>
      </w:r>
      <w:r w:rsidRPr="00325BB9">
        <w:rPr>
          <w:rFonts w:ascii="Calibri" w:hAnsi="Calibri"/>
          <w:sz w:val="24"/>
          <w:szCs w:val="24"/>
        </w:rPr>
        <w:t xml:space="preserve">– </w:t>
      </w:r>
      <w:r w:rsidR="00F560E4" w:rsidRPr="001E0E52">
        <w:rPr>
          <w:rFonts w:ascii="Calibri" w:hAnsi="Calibri"/>
          <w:sz w:val="24"/>
          <w:szCs w:val="24"/>
        </w:rPr>
        <w:t>rekomendacja Komisji Nadzoru Finansowego dotycząca zasad klasyfikacji ekspozycji kredytowych, szacowania i ujmowania oczekiwanych strat kredytowych oraz zarządzania ryzykiem kredytowym;</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rezydent </w:t>
      </w:r>
      <w:r w:rsidRPr="00325BB9">
        <w:rPr>
          <w:rFonts w:ascii="Calibri" w:eastAsia="Times New Roman" w:hAnsi="Calibri"/>
          <w:sz w:val="24"/>
          <w:szCs w:val="24"/>
        </w:rPr>
        <w:t>– osoba fizyczna mająca miejsce zamieszkania w kraju oraz osoba prawna mająca siedzibę w kraju, a także inny podmiot mający siedzibę w kraju, posiadający zdolność zaciągania zobowiązań i nabywania praw we własnym imieniu; rezydentami są również znajdujące się w kraju oddziały, przedstawicielstwa i przedsiębiorstwa utworzone przez nierezydentów. Rezydenta będącego osobą fizyczną, wykonującego za granicą działalność gospodarczą, traktuje się w zakresie czynności związanych z tą działalnością jak nierezydenta. Nierezydenta będącego osobą fizyczną, wykonującego w kraju działalność gospodarczą, traktuje się w zakresie czynności związanych z tą działalnością jak rezydenta ;</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RMF </w:t>
      </w:r>
      <w:r w:rsidRPr="00325BB9">
        <w:rPr>
          <w:rFonts w:ascii="Calibri" w:eastAsia="Times New Roman" w:hAnsi="Calibri"/>
          <w:sz w:val="24"/>
          <w:szCs w:val="24"/>
        </w:rPr>
        <w:t>– rozporządzenie Ministra Finansów z dnia 16 grudnia 2008 r. w sprawie zasad tworzenia rezerw na ryzyko związane z działalnością banków;</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hAnsi="Calibri"/>
          <w:b/>
          <w:sz w:val="24"/>
          <w:szCs w:val="24"/>
        </w:rPr>
        <w:t xml:space="preserve">rolnik </w:t>
      </w:r>
      <w:r w:rsidRPr="00325BB9">
        <w:rPr>
          <w:rFonts w:ascii="Calibri" w:hAnsi="Calibri"/>
          <w:sz w:val="24"/>
          <w:szCs w:val="24"/>
        </w:rPr>
        <w:t>–</w:t>
      </w:r>
      <w:r w:rsidRPr="00325BB9">
        <w:rPr>
          <w:rFonts w:ascii="Calibri" w:hAnsi="Calibri"/>
          <w:b/>
          <w:sz w:val="24"/>
          <w:szCs w:val="24"/>
        </w:rPr>
        <w:t xml:space="preserve"> </w:t>
      </w:r>
      <w:r w:rsidRPr="00325BB9">
        <w:rPr>
          <w:rFonts w:ascii="Calibri" w:hAnsi="Calibri"/>
          <w:sz w:val="24"/>
          <w:szCs w:val="24"/>
        </w:rPr>
        <w:t>przedsiębiorca będący MŚP prowadzący działalność gospodarczą polegającą na produkcji podstawowej produktów rolnych;</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rozporządzenie 651/2014 </w:t>
      </w:r>
      <w:r w:rsidRPr="00325BB9">
        <w:rPr>
          <w:rFonts w:ascii="Calibri" w:eastAsia="Times New Roman" w:hAnsi="Calibri"/>
          <w:sz w:val="24"/>
          <w:szCs w:val="24"/>
        </w:rPr>
        <w:t xml:space="preserve">– rozporządzenie Komisji (UE) nr 651/2014 z dnia 17 czerwca </w:t>
      </w:r>
      <w:r w:rsidRPr="00325BB9">
        <w:rPr>
          <w:rFonts w:ascii="Calibri" w:eastAsia="Times New Roman" w:hAnsi="Calibri"/>
          <w:sz w:val="24"/>
          <w:szCs w:val="24"/>
        </w:rPr>
        <w:br/>
        <w:t xml:space="preserve">2014 r. uznające niektóre rodzaje pomocy za zgodne z rynkiem wewnętrznym </w:t>
      </w:r>
      <w:r w:rsidRPr="00325BB9">
        <w:rPr>
          <w:rFonts w:ascii="Calibri" w:eastAsia="Times New Roman" w:hAnsi="Calibri"/>
          <w:sz w:val="24"/>
          <w:szCs w:val="24"/>
        </w:rPr>
        <w:br/>
        <w:t>w zastosowaniu art. 107 i 108 Traktatu;</w:t>
      </w:r>
    </w:p>
    <w:p w:rsidR="00217A4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rozporządzenie 702/2014 </w:t>
      </w:r>
      <w:r w:rsidRPr="00325BB9">
        <w:rPr>
          <w:rFonts w:ascii="Calibri" w:eastAsia="Times New Roman" w:hAnsi="Calibri"/>
          <w:sz w:val="24"/>
          <w:szCs w:val="24"/>
        </w:rPr>
        <w:t xml:space="preserve">- rozporządzenie Komisji (UE) nr 702/2014 z dnia 25  </w:t>
      </w:r>
      <w:r>
        <w:rPr>
          <w:rFonts w:ascii="Calibri" w:eastAsia="Times New Roman" w:hAnsi="Calibri"/>
          <w:sz w:val="24"/>
          <w:szCs w:val="24"/>
        </w:rPr>
        <w:br/>
      </w:r>
      <w:r w:rsidRPr="00325BB9">
        <w:rPr>
          <w:rFonts w:ascii="Calibri" w:eastAsia="Times New Roman" w:hAnsi="Calibri"/>
          <w:sz w:val="24"/>
          <w:szCs w:val="24"/>
        </w:rPr>
        <w:t>2014 r. uznające niektóre kategorie pomocy w sektorach rolnym i leśnym oraz na</w:t>
      </w:r>
      <w:r w:rsidRPr="00325BB9">
        <w:rPr>
          <w:rFonts w:ascii="Calibri" w:eastAsia="Times New Roman" w:hAnsi="Calibri"/>
          <w:b/>
          <w:sz w:val="24"/>
          <w:szCs w:val="24"/>
        </w:rPr>
        <w:t xml:space="preserve"> </w:t>
      </w:r>
      <w:r w:rsidRPr="00325BB9">
        <w:rPr>
          <w:rFonts w:ascii="Calibri" w:eastAsia="Times New Roman" w:hAnsi="Calibri"/>
          <w:sz w:val="24"/>
          <w:szCs w:val="24"/>
        </w:rPr>
        <w:t xml:space="preserve">obszarach wiejskich za zgodne z rynkiem wewnętrznym w zastosowaniu art. 107 i 108 Traktatu </w:t>
      </w:r>
      <w:r w:rsidR="003E7576">
        <w:rPr>
          <w:rFonts w:ascii="Calibri" w:eastAsia="Times New Roman" w:hAnsi="Calibri"/>
          <w:sz w:val="24"/>
          <w:szCs w:val="24"/>
        </w:rPr>
        <w:br/>
      </w:r>
      <w:r w:rsidRPr="00325BB9">
        <w:rPr>
          <w:rFonts w:ascii="Calibri" w:eastAsia="Times New Roman" w:hAnsi="Calibri"/>
          <w:sz w:val="24"/>
          <w:szCs w:val="24"/>
        </w:rPr>
        <w:t>o funkcjonowaniu Unii Europejskiej;</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sektor rolny </w:t>
      </w:r>
      <w:r w:rsidRPr="00325BB9">
        <w:rPr>
          <w:rFonts w:ascii="Calibri" w:eastAsia="Times New Roman" w:hAnsi="Calibri"/>
          <w:sz w:val="24"/>
          <w:szCs w:val="24"/>
        </w:rPr>
        <w:t xml:space="preserve">–rolnicy oraz przetwórcy; </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system BR </w:t>
      </w:r>
      <w:r w:rsidRPr="00325BB9">
        <w:rPr>
          <w:rFonts w:ascii="Calibri" w:eastAsia="Times New Roman" w:hAnsi="Calibri"/>
          <w:sz w:val="24"/>
          <w:szCs w:val="24"/>
        </w:rPr>
        <w:t>– Bankowy Rejestr Niesolidnych Klientów (System Bankowy Rejestr), którego administratorem danych jest Związek Banków Polskich;</w:t>
      </w:r>
    </w:p>
    <w:p w:rsidR="00A72FB6"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średni przedsiębiorca </w:t>
      </w:r>
      <w:r w:rsidRPr="00325BB9">
        <w:rPr>
          <w:rFonts w:ascii="Calibri" w:eastAsia="Times New Roman" w:hAnsi="Calibri"/>
          <w:sz w:val="24"/>
          <w:szCs w:val="24"/>
        </w:rPr>
        <w:t>– przedsiębiorca zatrudniający mniej niż 250 pracowników, którego roczny obrót nie przekracza 50 milionów EUR, lub roczna suma bilansowa nie przekracza 43 milionów EUR, co określono w sposób wskazany odpowiednio w załączniku I do rozporządzenia 651/2014 albo w załączniku I do rozporządzenia 702/2014;</w:t>
      </w:r>
    </w:p>
    <w:p w:rsidR="00C93401" w:rsidRPr="00325BB9" w:rsidRDefault="00C93401" w:rsidP="00C9338D">
      <w:pPr>
        <w:numPr>
          <w:ilvl w:val="0"/>
          <w:numId w:val="8"/>
        </w:numPr>
        <w:ind w:left="426" w:hanging="426"/>
        <w:jc w:val="both"/>
        <w:rPr>
          <w:rFonts w:ascii="Calibri" w:eastAsia="Times New Roman" w:hAnsi="Calibri"/>
          <w:sz w:val="24"/>
          <w:szCs w:val="24"/>
        </w:rPr>
      </w:pPr>
      <w:r w:rsidRPr="00A83068">
        <w:rPr>
          <w:rFonts w:ascii="Calibri" w:hAnsi="Calibri" w:cs="Calibri"/>
          <w:b/>
          <w:sz w:val="24"/>
          <w:szCs w:val="24"/>
        </w:rPr>
        <w:t xml:space="preserve">Umowa </w:t>
      </w:r>
      <w:r w:rsidRPr="00A83068">
        <w:rPr>
          <w:rFonts w:ascii="Calibri" w:hAnsi="Calibri" w:cs="Calibri"/>
          <w:sz w:val="24"/>
          <w:szCs w:val="24"/>
        </w:rPr>
        <w:t>– umowa portfelow</w:t>
      </w:r>
      <w:r>
        <w:rPr>
          <w:rFonts w:ascii="Calibri" w:hAnsi="Calibri" w:cs="Calibri"/>
          <w:sz w:val="24"/>
          <w:szCs w:val="24"/>
        </w:rPr>
        <w:t>ych</w:t>
      </w:r>
      <w:r w:rsidRPr="00A83068">
        <w:rPr>
          <w:rFonts w:ascii="Calibri" w:hAnsi="Calibri" w:cs="Calibri"/>
          <w:sz w:val="24"/>
          <w:szCs w:val="24"/>
        </w:rPr>
        <w:t xml:space="preserve"> linii gwarancyjn</w:t>
      </w:r>
      <w:r>
        <w:rPr>
          <w:rFonts w:ascii="Calibri" w:hAnsi="Calibri" w:cs="Calibri"/>
          <w:sz w:val="24"/>
          <w:szCs w:val="24"/>
        </w:rPr>
        <w:t>ych</w:t>
      </w:r>
      <w:r w:rsidRPr="00A83068">
        <w:rPr>
          <w:rFonts w:ascii="Calibri" w:hAnsi="Calibri" w:cs="Calibri"/>
          <w:sz w:val="24"/>
          <w:szCs w:val="24"/>
        </w:rPr>
        <w:t xml:space="preserve"> zawarta pomiędzy BGK a Bankiem Kredytującym</w:t>
      </w:r>
      <w:r>
        <w:rPr>
          <w:rFonts w:ascii="Calibri" w:hAnsi="Calibri" w:cs="Calibri"/>
          <w:sz w:val="24"/>
          <w:szCs w:val="24"/>
        </w:rPr>
        <w:t>, obejmująca między innymi portfelową linię gwarancyjną FGR</w:t>
      </w:r>
      <w:r w:rsidRPr="00A83068">
        <w:rPr>
          <w:rFonts w:ascii="Calibri" w:hAnsi="Calibri" w:cs="Calibri"/>
          <w:sz w:val="24"/>
          <w:szCs w:val="24"/>
        </w:rPr>
        <w:t>;</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uprawnione organy kontrolne </w:t>
      </w:r>
      <w:r w:rsidRPr="00325BB9">
        <w:rPr>
          <w:rFonts w:ascii="Calibri" w:eastAsia="Times New Roman" w:hAnsi="Calibri"/>
          <w:sz w:val="24"/>
          <w:szCs w:val="24"/>
        </w:rPr>
        <w:t xml:space="preserve">– instytucje uprawnione do kontroli prawidłowości realizacji Umowy o finansowaniu FGR, w tym Instytucja Zarządzająca, Agencja Restrukturyzacji </w:t>
      </w:r>
      <w:r w:rsidR="003E7576">
        <w:rPr>
          <w:rFonts w:ascii="Calibri" w:eastAsia="Times New Roman" w:hAnsi="Calibri"/>
          <w:sz w:val="24"/>
          <w:szCs w:val="24"/>
        </w:rPr>
        <w:br/>
      </w:r>
      <w:r w:rsidRPr="00325BB9">
        <w:rPr>
          <w:rFonts w:ascii="Calibri" w:eastAsia="Times New Roman" w:hAnsi="Calibri"/>
          <w:sz w:val="24"/>
          <w:szCs w:val="24"/>
        </w:rPr>
        <w:t>i Modernizacji Rolnictwa (ARIMR), Instytucja Audytowa, Najwyższa Izba Kontroli, Komisja Europejska i działające na jej zlecenie podmioty kontrolujące, Europejski Trybunał Obrachunkowy, Europejski Urząd ds. Zwalczania Nadużyć Finansowych – OLAF;</w:t>
      </w:r>
    </w:p>
    <w:p w:rsidR="00A72FB6" w:rsidRPr="009E0122" w:rsidRDefault="00A72FB6" w:rsidP="00C9338D">
      <w:pPr>
        <w:numPr>
          <w:ilvl w:val="0"/>
          <w:numId w:val="8"/>
        </w:numPr>
        <w:ind w:left="426" w:hanging="426"/>
        <w:jc w:val="both"/>
        <w:rPr>
          <w:rFonts w:ascii="Calibri" w:eastAsia="Times New Roman" w:hAnsi="Calibri"/>
          <w:sz w:val="24"/>
          <w:szCs w:val="24"/>
        </w:rPr>
      </w:pPr>
      <w:r w:rsidRPr="009E0122">
        <w:rPr>
          <w:rFonts w:ascii="Calibri" w:eastAsia="Times New Roman" w:hAnsi="Calibri"/>
          <w:b/>
          <w:sz w:val="24"/>
          <w:szCs w:val="24"/>
        </w:rPr>
        <w:t>uruchomienie kredytu</w:t>
      </w:r>
      <w:r w:rsidRPr="009E0122">
        <w:rPr>
          <w:rFonts w:ascii="Calibri" w:eastAsia="Times New Roman" w:hAnsi="Calibri"/>
          <w:sz w:val="24"/>
          <w:szCs w:val="24"/>
        </w:rPr>
        <w:t xml:space="preserve"> – wypłata całej kwoty lub </w:t>
      </w:r>
      <w:r w:rsidR="001F6C7B" w:rsidRPr="001F6C7B">
        <w:rPr>
          <w:rFonts w:ascii="Calibri" w:eastAsia="Times New Roman" w:hAnsi="Calibri"/>
          <w:sz w:val="24"/>
          <w:szCs w:val="24"/>
        </w:rPr>
        <w:t xml:space="preserve">w przypadku kredytu wypłacanego </w:t>
      </w:r>
      <w:r w:rsidR="003E7576">
        <w:rPr>
          <w:rFonts w:ascii="Calibri" w:eastAsia="Times New Roman" w:hAnsi="Calibri"/>
          <w:sz w:val="24"/>
          <w:szCs w:val="24"/>
        </w:rPr>
        <w:br/>
      </w:r>
      <w:r w:rsidR="001F6C7B" w:rsidRPr="001F6C7B">
        <w:rPr>
          <w:rFonts w:ascii="Calibri" w:eastAsia="Times New Roman" w:hAnsi="Calibri"/>
          <w:sz w:val="24"/>
          <w:szCs w:val="24"/>
        </w:rPr>
        <w:t>w transzach</w:t>
      </w:r>
      <w:r w:rsidR="001F6C7B">
        <w:rPr>
          <w:rFonts w:ascii="Calibri" w:eastAsia="Times New Roman" w:hAnsi="Calibri"/>
          <w:sz w:val="24"/>
          <w:szCs w:val="24"/>
        </w:rPr>
        <w:t xml:space="preserve">, </w:t>
      </w:r>
      <w:r w:rsidRPr="009E0122">
        <w:rPr>
          <w:rFonts w:ascii="Calibri" w:eastAsia="Times New Roman" w:hAnsi="Calibri"/>
          <w:sz w:val="24"/>
          <w:szCs w:val="24"/>
        </w:rPr>
        <w:t>pierwszej transzy kredytu nieodnawialnego, albo postawienie do dyspozycji Kredytobiorcy limitu kredytu odnawialnego</w:t>
      </w:r>
      <w:r>
        <w:rPr>
          <w:rFonts w:ascii="Calibri" w:eastAsia="Times New Roman" w:hAnsi="Calibri"/>
          <w:sz w:val="24"/>
          <w:szCs w:val="24"/>
        </w:rPr>
        <w:t>;</w:t>
      </w:r>
      <w:r w:rsidRPr="009E0122">
        <w:rPr>
          <w:rFonts w:ascii="Calibri" w:eastAsia="Times New Roman" w:hAnsi="Calibri"/>
          <w:sz w:val="24"/>
          <w:szCs w:val="24"/>
        </w:rPr>
        <w:t xml:space="preserve"> </w:t>
      </w:r>
    </w:p>
    <w:p w:rsidR="00A72FB6"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Wniosek </w:t>
      </w:r>
      <w:r w:rsidRPr="00325BB9">
        <w:rPr>
          <w:rFonts w:ascii="Calibri" w:eastAsia="Times New Roman" w:hAnsi="Calibri"/>
          <w:sz w:val="24"/>
          <w:szCs w:val="24"/>
        </w:rPr>
        <w:t xml:space="preserve">– wniosek Kredytobiorcy o udzielenie przez BGK gwarancji spłaty kredytu </w:t>
      </w:r>
      <w:r w:rsidRPr="00325BB9">
        <w:rPr>
          <w:rFonts w:ascii="Calibri" w:eastAsia="Times New Roman" w:hAnsi="Calibri"/>
          <w:sz w:val="24"/>
          <w:szCs w:val="24"/>
        </w:rPr>
        <w:br/>
        <w:t>w ramach portfelowej linii gwarancyjnej FGR wraz z załącznik</w:t>
      </w:r>
      <w:r>
        <w:rPr>
          <w:rFonts w:ascii="Calibri" w:eastAsia="Times New Roman" w:hAnsi="Calibri"/>
          <w:sz w:val="24"/>
          <w:szCs w:val="24"/>
        </w:rPr>
        <w:t>ami</w:t>
      </w:r>
      <w:r w:rsidRPr="00325BB9">
        <w:rPr>
          <w:rFonts w:ascii="Calibri" w:eastAsia="Times New Roman" w:hAnsi="Calibri"/>
          <w:sz w:val="24"/>
          <w:szCs w:val="24"/>
        </w:rPr>
        <w:t xml:space="preserve">, będący jednocześnie wnioskiem o udzielenie pomocy de </w:t>
      </w:r>
      <w:proofErr w:type="spellStart"/>
      <w:r w:rsidRPr="00325BB9">
        <w:rPr>
          <w:rFonts w:ascii="Calibri" w:eastAsia="Times New Roman" w:hAnsi="Calibri"/>
          <w:sz w:val="24"/>
          <w:szCs w:val="24"/>
        </w:rPr>
        <w:t>minimis</w:t>
      </w:r>
      <w:proofErr w:type="spellEnd"/>
      <w:r w:rsidRPr="00325BB9">
        <w:rPr>
          <w:rFonts w:ascii="Calibri" w:eastAsia="Times New Roman" w:hAnsi="Calibri"/>
          <w:sz w:val="24"/>
          <w:szCs w:val="24"/>
        </w:rPr>
        <w:t xml:space="preserve"> albo pomocy publicznej; </w:t>
      </w:r>
    </w:p>
    <w:p w:rsidR="00E05CA2" w:rsidRPr="00325BB9" w:rsidRDefault="00E05CA2" w:rsidP="00C9338D">
      <w:pPr>
        <w:numPr>
          <w:ilvl w:val="0"/>
          <w:numId w:val="8"/>
        </w:numPr>
        <w:ind w:left="426" w:hanging="426"/>
        <w:jc w:val="both"/>
        <w:rPr>
          <w:rFonts w:ascii="Calibri" w:eastAsia="Times New Roman" w:hAnsi="Calibri"/>
          <w:sz w:val="24"/>
          <w:szCs w:val="24"/>
        </w:rPr>
      </w:pPr>
      <w:r w:rsidRPr="00380FAC">
        <w:rPr>
          <w:rFonts w:ascii="Calibri" w:hAnsi="Calibri" w:cs="Calibri"/>
          <w:b/>
          <w:sz w:val="24"/>
          <w:szCs w:val="24"/>
        </w:rPr>
        <w:t>wniosek o dopłatę do oprocentowania</w:t>
      </w:r>
      <w:r>
        <w:rPr>
          <w:rFonts w:ascii="Calibri" w:hAnsi="Calibri" w:cs="Calibri"/>
          <w:bCs/>
          <w:sz w:val="24"/>
          <w:szCs w:val="24"/>
        </w:rPr>
        <w:t xml:space="preserve"> – wniosek o udzielenie przez BGK dopłaty do oprocentowania kredytu w ramach portfelowej linii gwarancyjnej FGR, stanowiący załącznik do Wniosku;</w:t>
      </w:r>
    </w:p>
    <w:p w:rsidR="00A72FB6"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wprowadzanie do obrotu produktów rolnych albo produktów </w:t>
      </w:r>
      <w:proofErr w:type="spellStart"/>
      <w:r w:rsidRPr="00325BB9">
        <w:rPr>
          <w:rFonts w:ascii="Calibri" w:eastAsia="Times New Roman" w:hAnsi="Calibri"/>
          <w:b/>
          <w:sz w:val="24"/>
          <w:szCs w:val="24"/>
        </w:rPr>
        <w:t>nierolnych</w:t>
      </w:r>
      <w:proofErr w:type="spellEnd"/>
      <w:r w:rsidRPr="00325BB9">
        <w:rPr>
          <w:rFonts w:ascii="Calibri" w:eastAsia="Times New Roman" w:hAnsi="Calibri"/>
          <w:b/>
          <w:sz w:val="24"/>
          <w:szCs w:val="24"/>
        </w:rPr>
        <w:t xml:space="preserve"> </w:t>
      </w:r>
      <w:r w:rsidRPr="00325BB9">
        <w:rPr>
          <w:rFonts w:ascii="Calibri" w:eastAsia="Times New Roman" w:hAnsi="Calibri"/>
          <w:sz w:val="24"/>
          <w:szCs w:val="24"/>
        </w:rPr>
        <w:t xml:space="preserve">– posiadanie lub wystawianie produktu w celu sprzedaży, oferowanie go na sprzedaż, dostawę lub każdy inny sposób wprowadzania produktu na rynek, z wyjątkiem </w:t>
      </w:r>
      <w:r w:rsidR="00C13725">
        <w:rPr>
          <w:rFonts w:ascii="Calibri" w:eastAsia="Times New Roman" w:hAnsi="Calibri"/>
          <w:sz w:val="24"/>
          <w:szCs w:val="24"/>
        </w:rPr>
        <w:t xml:space="preserve">jego </w:t>
      </w:r>
      <w:r w:rsidRPr="00325BB9">
        <w:rPr>
          <w:rFonts w:ascii="Calibri" w:eastAsia="Times New Roman" w:hAnsi="Calibri"/>
          <w:sz w:val="24"/>
          <w:szCs w:val="24"/>
        </w:rPr>
        <w:t xml:space="preserve">pierwszej sprzedaży  przez rolnika na rzecz podmiotów zajmujących się odsprzedażą lub przetwórstwem i czynności przygotowujących produkt do </w:t>
      </w:r>
      <w:r w:rsidR="00C13725">
        <w:rPr>
          <w:rFonts w:ascii="Calibri" w:eastAsia="Times New Roman" w:hAnsi="Calibri"/>
          <w:sz w:val="24"/>
          <w:szCs w:val="24"/>
        </w:rPr>
        <w:t xml:space="preserve">takiej </w:t>
      </w:r>
      <w:r w:rsidRPr="00325BB9">
        <w:rPr>
          <w:rFonts w:ascii="Calibri" w:eastAsia="Times New Roman" w:hAnsi="Calibri"/>
          <w:sz w:val="24"/>
          <w:szCs w:val="24"/>
        </w:rPr>
        <w:t>pierwszej sprzedaży; sprzedaż produkt</w:t>
      </w:r>
      <w:r w:rsidR="00C13725">
        <w:rPr>
          <w:rFonts w:ascii="Calibri" w:eastAsia="Times New Roman" w:hAnsi="Calibri"/>
          <w:sz w:val="24"/>
          <w:szCs w:val="24"/>
        </w:rPr>
        <w:t>ów</w:t>
      </w:r>
      <w:r w:rsidRPr="00325BB9">
        <w:rPr>
          <w:rFonts w:ascii="Calibri" w:eastAsia="Times New Roman" w:hAnsi="Calibri"/>
          <w:sz w:val="24"/>
          <w:szCs w:val="24"/>
        </w:rPr>
        <w:t xml:space="preserve"> przez </w:t>
      </w:r>
      <w:r w:rsidR="00C13725">
        <w:rPr>
          <w:rFonts w:ascii="Calibri" w:eastAsia="Times New Roman" w:hAnsi="Calibri"/>
          <w:sz w:val="24"/>
          <w:szCs w:val="24"/>
        </w:rPr>
        <w:t xml:space="preserve">producenta produktów rolnych </w:t>
      </w:r>
      <w:r w:rsidRPr="00325BB9">
        <w:rPr>
          <w:rFonts w:ascii="Calibri" w:eastAsia="Times New Roman" w:hAnsi="Calibri"/>
          <w:sz w:val="24"/>
          <w:szCs w:val="24"/>
        </w:rPr>
        <w:t xml:space="preserve"> konsumento</w:t>
      </w:r>
      <w:r w:rsidR="00C13725">
        <w:rPr>
          <w:rFonts w:ascii="Calibri" w:eastAsia="Times New Roman" w:hAnsi="Calibri"/>
          <w:sz w:val="24"/>
          <w:szCs w:val="24"/>
        </w:rPr>
        <w:t>m</w:t>
      </w:r>
      <w:r w:rsidRPr="00325BB9">
        <w:rPr>
          <w:rFonts w:ascii="Calibri" w:eastAsia="Times New Roman" w:hAnsi="Calibri"/>
          <w:sz w:val="24"/>
          <w:szCs w:val="24"/>
        </w:rPr>
        <w:t xml:space="preserve"> końcow</w:t>
      </w:r>
      <w:r w:rsidR="00C13725">
        <w:rPr>
          <w:rFonts w:ascii="Calibri" w:eastAsia="Times New Roman" w:hAnsi="Calibri"/>
          <w:sz w:val="24"/>
          <w:szCs w:val="24"/>
        </w:rPr>
        <w:t>ym</w:t>
      </w:r>
      <w:r w:rsidRPr="00325BB9">
        <w:rPr>
          <w:rFonts w:ascii="Calibri" w:eastAsia="Times New Roman" w:hAnsi="Calibri"/>
          <w:sz w:val="24"/>
          <w:szCs w:val="24"/>
        </w:rPr>
        <w:t xml:space="preserve"> uznaje się za wprowadzanie do obrotu, jeśli następuje w odpowiednio wydzielonym do tego celu miejscu</w:t>
      </w:r>
      <w:r w:rsidR="00C13725">
        <w:rPr>
          <w:rFonts w:ascii="Calibri" w:eastAsia="Times New Roman" w:hAnsi="Calibri"/>
          <w:sz w:val="24"/>
          <w:szCs w:val="24"/>
        </w:rPr>
        <w:t xml:space="preserve"> lub obiekcie</w:t>
      </w:r>
      <w:r w:rsidRPr="00325BB9">
        <w:rPr>
          <w:rFonts w:ascii="Calibri" w:eastAsia="Times New Roman" w:hAnsi="Calibri"/>
          <w:sz w:val="24"/>
          <w:szCs w:val="24"/>
        </w:rPr>
        <w:t>;</w:t>
      </w:r>
    </w:p>
    <w:p w:rsidR="00A72FB6" w:rsidRPr="00325BB9" w:rsidRDefault="00A72FB6" w:rsidP="00C9338D">
      <w:pPr>
        <w:numPr>
          <w:ilvl w:val="0"/>
          <w:numId w:val="8"/>
        </w:numPr>
        <w:ind w:left="426" w:hanging="426"/>
        <w:jc w:val="both"/>
        <w:rPr>
          <w:rFonts w:ascii="Calibri" w:eastAsia="Times New Roman" w:hAnsi="Calibri"/>
          <w:sz w:val="24"/>
          <w:szCs w:val="24"/>
        </w:rPr>
      </w:pPr>
      <w:r w:rsidRPr="00325BB9">
        <w:rPr>
          <w:rFonts w:ascii="Calibri" w:eastAsia="Times New Roman" w:hAnsi="Calibri"/>
          <w:b/>
          <w:sz w:val="24"/>
          <w:szCs w:val="24"/>
        </w:rPr>
        <w:t xml:space="preserve">zdolność kredytowa </w:t>
      </w:r>
      <w:r w:rsidRPr="00325BB9">
        <w:rPr>
          <w:rFonts w:ascii="Calibri" w:eastAsia="Times New Roman" w:hAnsi="Calibri"/>
          <w:sz w:val="24"/>
          <w:szCs w:val="24"/>
        </w:rPr>
        <w:t>– zdolność do spłaty kredytu wraz z odsetkami, w terminach wskazanych w umowie kredytu, określana przez Bank Kredytujący, zgodnie</w:t>
      </w:r>
      <w:r w:rsidRPr="00325BB9">
        <w:rPr>
          <w:rFonts w:ascii="Calibri" w:eastAsia="Times New Roman" w:hAnsi="Calibri"/>
          <w:sz w:val="24"/>
          <w:szCs w:val="24"/>
        </w:rPr>
        <w:br/>
        <w:t>z obowiązującymi w tym Banku przepisami dotyczącymi oceny zdolności kredytowej Kredytobiorcy, takimi jak stosowane do pozostałych kredytów tego Banku dla MŚP.</w:t>
      </w:r>
    </w:p>
    <w:p w:rsidR="00A72FB6" w:rsidRDefault="00A72FB6" w:rsidP="00C9338D">
      <w:pPr>
        <w:ind w:hanging="426"/>
        <w:jc w:val="both"/>
        <w:rPr>
          <w:rFonts w:ascii="Calibri" w:eastAsia="Times New Roman" w:hAnsi="Calibri"/>
          <w:sz w:val="24"/>
          <w:szCs w:val="24"/>
        </w:rPr>
      </w:pPr>
    </w:p>
    <w:p w:rsidR="00A72FB6" w:rsidRPr="00FB336C" w:rsidRDefault="00A72FB6" w:rsidP="00C9338D">
      <w:pPr>
        <w:jc w:val="both"/>
        <w:rPr>
          <w:rFonts w:ascii="Calibri" w:eastAsia="Calibri" w:hAnsi="Calibri"/>
        </w:rPr>
      </w:pPr>
      <w:r>
        <w:rPr>
          <w:rFonts w:ascii="Calibri" w:eastAsia="Times New Roman" w:hAnsi="Calibri"/>
          <w:sz w:val="24"/>
          <w:szCs w:val="24"/>
        </w:rPr>
        <w:t>*</w:t>
      </w:r>
      <w:r w:rsidRPr="00E45A47">
        <w:rPr>
          <w:rFonts w:ascii="Calibri" w:eastAsia="Calibri" w:hAnsi="Calibri"/>
        </w:rPr>
        <w:t xml:space="preserve"> </w:t>
      </w:r>
      <w:r w:rsidRPr="00FB336C">
        <w:rPr>
          <w:rFonts w:ascii="Calibri" w:eastAsia="Calibri" w:hAnsi="Calibri"/>
        </w:rPr>
        <w:t>Przez intensywność pomocy na poziomie inwestycji należy rozumieć:</w:t>
      </w:r>
    </w:p>
    <w:p w:rsidR="00A72FB6" w:rsidRPr="00FB336C" w:rsidRDefault="00A72FB6" w:rsidP="00C9338D">
      <w:pPr>
        <w:ind w:left="142" w:hanging="142"/>
        <w:jc w:val="both"/>
        <w:rPr>
          <w:rFonts w:ascii="Calibri" w:eastAsia="Calibri" w:hAnsi="Calibri"/>
        </w:rPr>
      </w:pPr>
      <w:r>
        <w:rPr>
          <w:rFonts w:ascii="Calibri" w:eastAsia="Calibri" w:hAnsi="Calibri"/>
        </w:rPr>
        <w:t xml:space="preserve">- </w:t>
      </w:r>
      <w:r w:rsidRPr="00FB336C">
        <w:rPr>
          <w:rFonts w:ascii="Calibri" w:eastAsia="Calibri" w:hAnsi="Calibri"/>
        </w:rPr>
        <w:t>w przypadku inwestycji otr</w:t>
      </w:r>
      <w:r>
        <w:rPr>
          <w:rFonts w:ascii="Calibri" w:eastAsia="Calibri" w:hAnsi="Calibri"/>
        </w:rPr>
        <w:t xml:space="preserve">zymującej wsparcie dotacyjne - </w:t>
      </w:r>
      <w:r w:rsidRPr="00FB336C">
        <w:rPr>
          <w:rFonts w:ascii="Calibri" w:eastAsia="Calibri" w:hAnsi="Calibri"/>
        </w:rPr>
        <w:t>stosunek wartości pomocy (dotacja + EDB z gwarancji z FGR zabezpieczającej kredyt inwestycyjny finansujący wkład własny beneficjenta) do kosztów kwalifikowalnych inwestycji,</w:t>
      </w:r>
    </w:p>
    <w:p w:rsidR="00A72FB6" w:rsidRPr="00FB336C" w:rsidRDefault="00A72FB6" w:rsidP="00C9338D">
      <w:pPr>
        <w:ind w:left="142" w:hanging="142"/>
        <w:jc w:val="both"/>
        <w:rPr>
          <w:rFonts w:ascii="Calibri" w:eastAsia="Calibri" w:hAnsi="Calibri"/>
        </w:rPr>
      </w:pPr>
      <w:r>
        <w:rPr>
          <w:rFonts w:ascii="Calibri" w:eastAsia="Calibri" w:hAnsi="Calibri"/>
        </w:rPr>
        <w:t xml:space="preserve">- </w:t>
      </w:r>
      <w:r w:rsidRPr="00FB336C">
        <w:rPr>
          <w:rFonts w:ascii="Calibri" w:eastAsia="Calibri" w:hAnsi="Calibri"/>
        </w:rPr>
        <w:t>w przypadku inwestycji nieotrzymującej wsparcia dotacyjnego - stosunek wartości pomocy (EDB z gwarancji z FGR zabezpieczającej kredyt inwestycyjny) do wartości kwalifikujących się kosztów inwestycji (wysokości kredytu inwestycyjnego objętego gwarancją z FGR).</w:t>
      </w:r>
    </w:p>
    <w:p w:rsidR="00DF2241" w:rsidRDefault="00A72FB6" w:rsidP="00C9338D">
      <w:pPr>
        <w:pStyle w:val="Stopka"/>
        <w:tabs>
          <w:tab w:val="clear" w:pos="4536"/>
          <w:tab w:val="center" w:pos="142"/>
        </w:tabs>
        <w:jc w:val="both"/>
        <w:rPr>
          <w:rFonts w:ascii="Calibri" w:eastAsia="Calibri" w:hAnsi="Calibri"/>
        </w:rPr>
      </w:pPr>
      <w:r w:rsidRPr="00FB336C">
        <w:rPr>
          <w:rFonts w:ascii="Calibri" w:eastAsia="Calibri" w:hAnsi="Calibri"/>
          <w:lang w:eastAsia="en-US"/>
        </w:rPr>
        <w:t>Dodatkowe badanie intensywności pomocy na poziomie projektu dotyczy sytuacji, gdy Kredytobiorca wnioskuje o kredyt obrotowy zabezpieczony gwarancją z FGR. Przez badanie intensywności pomocy na poziomie projektu należy rozumieć stosunek wartości sumy wszystkich form pomocy (np. dotacja + EDB z gwarancji z FGR zabezpieczaj</w:t>
      </w:r>
      <w:r w:rsidRPr="00FB336C">
        <w:rPr>
          <w:rFonts w:ascii="Calibri" w:eastAsia="Calibri" w:hAnsi="Calibri" w:hint="eastAsia"/>
          <w:lang w:eastAsia="en-US"/>
        </w:rPr>
        <w:t>ą</w:t>
      </w:r>
      <w:r w:rsidRPr="00FB336C">
        <w:rPr>
          <w:rFonts w:ascii="Calibri" w:eastAsia="Calibri" w:hAnsi="Calibri"/>
          <w:lang w:eastAsia="en-US"/>
        </w:rPr>
        <w:t>cej kredyt inwestycyjny finansuj</w:t>
      </w:r>
      <w:r w:rsidRPr="00FB336C">
        <w:rPr>
          <w:rFonts w:ascii="Calibri" w:eastAsia="Calibri" w:hAnsi="Calibri" w:hint="eastAsia"/>
          <w:lang w:eastAsia="en-US"/>
        </w:rPr>
        <w:t>ą</w:t>
      </w:r>
      <w:r w:rsidRPr="00FB336C">
        <w:rPr>
          <w:rFonts w:ascii="Calibri" w:eastAsia="Calibri" w:hAnsi="Calibri"/>
          <w:lang w:eastAsia="en-US"/>
        </w:rPr>
        <w:t>cy wk</w:t>
      </w:r>
      <w:r w:rsidRPr="00FB336C">
        <w:rPr>
          <w:rFonts w:ascii="Calibri" w:eastAsia="Calibri" w:hAnsi="Calibri" w:hint="eastAsia"/>
          <w:lang w:eastAsia="en-US"/>
        </w:rPr>
        <w:t>ł</w:t>
      </w:r>
      <w:r w:rsidRPr="00FB336C">
        <w:rPr>
          <w:rFonts w:ascii="Calibri" w:eastAsia="Calibri" w:hAnsi="Calibri"/>
          <w:lang w:eastAsia="en-US"/>
        </w:rPr>
        <w:t>ad w</w:t>
      </w:r>
      <w:r w:rsidRPr="00FB336C">
        <w:rPr>
          <w:rFonts w:ascii="Calibri" w:eastAsia="Calibri" w:hAnsi="Calibri" w:hint="eastAsia"/>
          <w:lang w:eastAsia="en-US"/>
        </w:rPr>
        <w:t>ł</w:t>
      </w:r>
      <w:r w:rsidRPr="00FB336C">
        <w:rPr>
          <w:rFonts w:ascii="Calibri" w:eastAsia="Calibri" w:hAnsi="Calibri"/>
          <w:lang w:eastAsia="en-US"/>
        </w:rPr>
        <w:t>asny beneficjenta + EDB z gwarancji z FGR zabezpieczaj</w:t>
      </w:r>
      <w:r w:rsidRPr="00FB336C">
        <w:rPr>
          <w:rFonts w:ascii="Calibri" w:eastAsia="Calibri" w:hAnsi="Calibri" w:hint="eastAsia"/>
          <w:lang w:eastAsia="en-US"/>
        </w:rPr>
        <w:t>ą</w:t>
      </w:r>
      <w:r w:rsidRPr="00FB336C">
        <w:rPr>
          <w:rFonts w:ascii="Calibri" w:eastAsia="Calibri" w:hAnsi="Calibri"/>
          <w:lang w:eastAsia="en-US"/>
        </w:rPr>
        <w:t>cej kredyt obrotowy) do sumy kosztów projektu (koszty kwalifikowalne inwestycji + koszty kapitału obrotowego).</w:t>
      </w:r>
      <w:r w:rsidR="00643522" w:rsidRPr="00E45A47">
        <w:rPr>
          <w:rFonts w:ascii="Calibri" w:eastAsia="Calibri" w:hAnsi="Calibri"/>
        </w:rPr>
        <w:t xml:space="preserve"> </w:t>
      </w:r>
    </w:p>
    <w:p w:rsidR="00A76031" w:rsidRDefault="00DF2241" w:rsidP="009E21BE">
      <w:pPr>
        <w:jc w:val="right"/>
        <w:outlineLvl w:val="0"/>
        <w:rPr>
          <w:rFonts w:ascii="Calibri" w:eastAsia="Calibri" w:hAnsi="Calibri" w:cs="Calibri"/>
          <w:szCs w:val="24"/>
          <w:lang w:eastAsia="en-US"/>
        </w:rPr>
      </w:pPr>
      <w:r>
        <w:rPr>
          <w:rFonts w:ascii="Calibri" w:eastAsia="Calibri" w:hAnsi="Calibri"/>
        </w:rPr>
        <w:br/>
      </w:r>
    </w:p>
    <w:p w:rsidR="00DF2241" w:rsidRPr="009E21BE" w:rsidRDefault="00DF2241" w:rsidP="00C9338D">
      <w:pPr>
        <w:pStyle w:val="Stopka"/>
        <w:tabs>
          <w:tab w:val="clear" w:pos="4536"/>
          <w:tab w:val="center" w:pos="142"/>
        </w:tabs>
        <w:jc w:val="both"/>
        <w:rPr>
          <w:rFonts w:ascii="Calibri" w:eastAsia="Calibri" w:hAnsi="Calibri"/>
        </w:rPr>
      </w:pPr>
    </w:p>
    <w:sectPr w:rsidR="00DF2241" w:rsidRPr="009E21BE" w:rsidSect="00142F1B">
      <w:headerReference w:type="even" r:id="rId21"/>
      <w:footerReference w:type="default" r:id="rId22"/>
      <w:headerReference w:type="first" r:id="rId23"/>
      <w:footnotePr>
        <w:numFmt w:val="chicago"/>
        <w:numStart w:val="5"/>
      </w:footnotePr>
      <w:type w:val="continuous"/>
      <w:pgSz w:w="11907" w:h="16840" w:code="9"/>
      <w:pgMar w:top="709" w:right="1134" w:bottom="113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3EF" w:rsidRDefault="004F73EF">
      <w:r>
        <w:separator/>
      </w:r>
    </w:p>
  </w:endnote>
  <w:endnote w:type="continuationSeparator" w:id="0">
    <w:p w:rsidR="004F73EF" w:rsidRDefault="004F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PL">
    <w:altName w:val="Times New Roman"/>
    <w:panose1 w:val="00000000000000000000"/>
    <w:charset w:val="00"/>
    <w:family w:val="auto"/>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0E4" w:rsidRDefault="00F560E4" w:rsidP="0030182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560E4" w:rsidRDefault="00F560E4" w:rsidP="00301823">
    <w:pPr>
      <w:pStyle w:val="Stopka"/>
      <w:ind w:right="360"/>
    </w:pPr>
  </w:p>
  <w:p w:rsidR="00F560E4" w:rsidRDefault="00F560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0E4" w:rsidRPr="00AB2D32" w:rsidRDefault="00F560E4" w:rsidP="00301823">
    <w:pPr>
      <w:pStyle w:val="Stopka"/>
      <w:framePr w:w="517" w:wrap="around" w:vAnchor="text" w:hAnchor="page" w:x="10315" w:y="80"/>
      <w:rPr>
        <w:rStyle w:val="Numerstrony"/>
        <w:rFonts w:ascii="Calibri" w:hAnsi="Calibri"/>
      </w:rPr>
    </w:pPr>
    <w:r w:rsidRPr="00AB2D32">
      <w:rPr>
        <w:rStyle w:val="Numerstrony"/>
        <w:rFonts w:ascii="Calibri" w:hAnsi="Calibri"/>
      </w:rPr>
      <w:fldChar w:fldCharType="begin"/>
    </w:r>
    <w:r w:rsidRPr="00AB2D32">
      <w:rPr>
        <w:rStyle w:val="Numerstrony"/>
        <w:rFonts w:ascii="Calibri" w:hAnsi="Calibri"/>
      </w:rPr>
      <w:instrText xml:space="preserve">PAGE  </w:instrText>
    </w:r>
    <w:r w:rsidRPr="00AB2D32">
      <w:rPr>
        <w:rStyle w:val="Numerstrony"/>
        <w:rFonts w:ascii="Calibri" w:hAnsi="Calibri"/>
      </w:rPr>
      <w:fldChar w:fldCharType="separate"/>
    </w:r>
    <w:r w:rsidR="00AF625B">
      <w:rPr>
        <w:rStyle w:val="Numerstrony"/>
        <w:rFonts w:ascii="Calibri" w:hAnsi="Calibri"/>
        <w:noProof/>
      </w:rPr>
      <w:t>3</w:t>
    </w:r>
    <w:r w:rsidRPr="00AB2D32">
      <w:rPr>
        <w:rStyle w:val="Numerstrony"/>
        <w:rFonts w:ascii="Calibri" w:hAnsi="Calibri"/>
      </w:rPr>
      <w:fldChar w:fldCharType="end"/>
    </w:r>
    <w:r w:rsidRPr="00AB2D32">
      <w:rPr>
        <w:rStyle w:val="Numerstrony"/>
        <w:rFonts w:ascii="Calibri" w:hAnsi="Calibri"/>
      </w:rPr>
      <w:t>/</w:t>
    </w:r>
    <w:r w:rsidRPr="00AB2D32">
      <w:rPr>
        <w:rStyle w:val="Numerstrony"/>
        <w:rFonts w:ascii="Calibri" w:hAnsi="Calibri"/>
      </w:rPr>
      <w:fldChar w:fldCharType="begin"/>
    </w:r>
    <w:r w:rsidRPr="00AB2D32">
      <w:rPr>
        <w:rStyle w:val="Numerstrony"/>
        <w:rFonts w:ascii="Calibri" w:hAnsi="Calibri"/>
      </w:rPr>
      <w:instrText xml:space="preserve"> NUMPAGES </w:instrText>
    </w:r>
    <w:r w:rsidRPr="00AB2D32">
      <w:rPr>
        <w:rStyle w:val="Numerstrony"/>
        <w:rFonts w:ascii="Calibri" w:hAnsi="Calibri"/>
      </w:rPr>
      <w:fldChar w:fldCharType="separate"/>
    </w:r>
    <w:r w:rsidR="00AF625B">
      <w:rPr>
        <w:rStyle w:val="Numerstrony"/>
        <w:rFonts w:ascii="Calibri" w:hAnsi="Calibri"/>
        <w:noProof/>
      </w:rPr>
      <w:t>26</w:t>
    </w:r>
    <w:r w:rsidRPr="00AB2D32">
      <w:rPr>
        <w:rStyle w:val="Numerstrony"/>
        <w:rFonts w:ascii="Calibri" w:hAnsi="Calibri"/>
      </w:rPr>
      <w:fldChar w:fldCharType="end"/>
    </w:r>
  </w:p>
  <w:p w:rsidR="00F560E4" w:rsidRPr="00AB2D32" w:rsidRDefault="00F560E4" w:rsidP="00301823">
    <w:pPr>
      <w:pStyle w:val="Stopka"/>
      <w:ind w:right="360"/>
      <w:jc w:val="cen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0E4" w:rsidRPr="00924759" w:rsidRDefault="0011608C" w:rsidP="00924759">
    <w:pPr>
      <w:pStyle w:val="Stopka"/>
      <w:jc w:val="right"/>
      <w:rPr>
        <w:rFonts w:ascii="Calibri" w:hAnsi="Calibri" w:cs="Calibri"/>
      </w:rPr>
    </w:pPr>
    <w:r w:rsidRPr="00924759">
      <w:rPr>
        <w:rFonts w:ascii="Calibri" w:hAnsi="Calibri" w:cs="Calibri"/>
      </w:rPr>
      <w:fldChar w:fldCharType="begin"/>
    </w:r>
    <w:r w:rsidRPr="00D419F0">
      <w:rPr>
        <w:rFonts w:ascii="Calibri" w:hAnsi="Calibri" w:cs="Calibri"/>
      </w:rPr>
      <w:instrText>PAGE  \* Arabic  \* MERGEFORMAT</w:instrText>
    </w:r>
    <w:r w:rsidRPr="00924759">
      <w:rPr>
        <w:rFonts w:ascii="Calibri" w:hAnsi="Calibri" w:cs="Calibri"/>
      </w:rPr>
      <w:fldChar w:fldCharType="separate"/>
    </w:r>
    <w:r w:rsidRPr="00D419F0">
      <w:rPr>
        <w:rFonts w:ascii="Calibri" w:hAnsi="Calibri" w:cs="Calibri"/>
      </w:rPr>
      <w:t>1</w:t>
    </w:r>
    <w:r w:rsidRPr="00924759">
      <w:rPr>
        <w:rFonts w:ascii="Calibri" w:hAnsi="Calibri" w:cs="Calibri"/>
      </w:rPr>
      <w:fldChar w:fldCharType="end"/>
    </w:r>
    <w:r w:rsidRPr="00924759">
      <w:rPr>
        <w:rFonts w:ascii="Calibri" w:hAnsi="Calibri" w:cs="Calibri"/>
      </w:rPr>
      <w:t>/</w:t>
    </w:r>
    <w:r w:rsidRPr="00924759">
      <w:rPr>
        <w:rFonts w:ascii="Calibri" w:hAnsi="Calibri" w:cs="Calibri"/>
      </w:rPr>
      <w:fldChar w:fldCharType="begin"/>
    </w:r>
    <w:r w:rsidRPr="00924759">
      <w:rPr>
        <w:rFonts w:ascii="Calibri" w:hAnsi="Calibri" w:cs="Calibri"/>
      </w:rPr>
      <w:instrText>NUMPAGES  \* Arabic  \* MERGEFORMAT</w:instrText>
    </w:r>
    <w:r w:rsidRPr="00924759">
      <w:rPr>
        <w:rFonts w:ascii="Calibri" w:hAnsi="Calibri" w:cs="Calibri"/>
      </w:rPr>
      <w:fldChar w:fldCharType="separate"/>
    </w:r>
    <w:r w:rsidRPr="00924759">
      <w:rPr>
        <w:rFonts w:ascii="Calibri" w:hAnsi="Calibri" w:cs="Calibri"/>
      </w:rPr>
      <w:t>2</w:t>
    </w:r>
    <w:r w:rsidRPr="00924759">
      <w:rPr>
        <w:rFonts w:ascii="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0E4" w:rsidRDefault="00F560E4" w:rsidP="00924759">
    <w:pPr>
      <w:pStyle w:val="Stopka"/>
      <w:tabs>
        <w:tab w:val="clear" w:pos="4536"/>
        <w:tab w:val="center" w:pos="4253"/>
      </w:tabs>
      <w:jc w:val="right"/>
    </w:pPr>
    <w:r w:rsidRPr="001C3017">
      <w:rPr>
        <w:rStyle w:val="Numerstrony"/>
        <w:rFonts w:ascii="Calibri" w:hAnsi="Calibri"/>
      </w:rPr>
      <w:fldChar w:fldCharType="begin"/>
    </w:r>
    <w:r w:rsidRPr="001C3017">
      <w:rPr>
        <w:rStyle w:val="Numerstrony"/>
        <w:rFonts w:ascii="Calibri" w:hAnsi="Calibri"/>
      </w:rPr>
      <w:instrText xml:space="preserve"> PAGE </w:instrText>
    </w:r>
    <w:r w:rsidRPr="001C3017">
      <w:rPr>
        <w:rStyle w:val="Numerstrony"/>
        <w:rFonts w:ascii="Calibri" w:hAnsi="Calibri"/>
      </w:rPr>
      <w:fldChar w:fldCharType="separate"/>
    </w:r>
    <w:r w:rsidR="00AF625B">
      <w:rPr>
        <w:rStyle w:val="Numerstrony"/>
        <w:rFonts w:ascii="Calibri" w:hAnsi="Calibri"/>
        <w:noProof/>
      </w:rPr>
      <w:t>26</w:t>
    </w:r>
    <w:r w:rsidRPr="001C3017">
      <w:rPr>
        <w:rStyle w:val="Numerstrony"/>
        <w:rFonts w:ascii="Calibri" w:hAnsi="Calibri"/>
      </w:rPr>
      <w:fldChar w:fldCharType="end"/>
    </w:r>
    <w:r w:rsidRPr="001C3017">
      <w:rPr>
        <w:rStyle w:val="Numerstrony"/>
        <w:rFonts w:ascii="Calibri" w:hAnsi="Calibri"/>
      </w:rPr>
      <w:t>/</w:t>
    </w:r>
    <w:r w:rsidRPr="001C3017">
      <w:rPr>
        <w:rStyle w:val="Numerstrony"/>
        <w:rFonts w:ascii="Calibri" w:hAnsi="Calibri"/>
      </w:rPr>
      <w:fldChar w:fldCharType="begin"/>
    </w:r>
    <w:r w:rsidRPr="001C3017">
      <w:rPr>
        <w:rStyle w:val="Numerstrony"/>
        <w:rFonts w:ascii="Calibri" w:hAnsi="Calibri"/>
      </w:rPr>
      <w:instrText xml:space="preserve"> NUMPAGES </w:instrText>
    </w:r>
    <w:r w:rsidRPr="001C3017">
      <w:rPr>
        <w:rStyle w:val="Numerstrony"/>
        <w:rFonts w:ascii="Calibri" w:hAnsi="Calibri"/>
      </w:rPr>
      <w:fldChar w:fldCharType="separate"/>
    </w:r>
    <w:r w:rsidR="00AF625B">
      <w:rPr>
        <w:rStyle w:val="Numerstrony"/>
        <w:rFonts w:ascii="Calibri" w:hAnsi="Calibri"/>
        <w:noProof/>
      </w:rPr>
      <w:t>26</w:t>
    </w:r>
    <w:r w:rsidRPr="001C3017">
      <w:rPr>
        <w:rStyle w:val="Numerstron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3EF" w:rsidRDefault="004F73EF">
      <w:r>
        <w:separator/>
      </w:r>
    </w:p>
  </w:footnote>
  <w:footnote w:type="continuationSeparator" w:id="0">
    <w:p w:rsidR="004F73EF" w:rsidRDefault="004F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6E" w:rsidRDefault="006F7C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6E" w:rsidRDefault="006F7C6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0E4" w:rsidRDefault="00524D48" w:rsidP="00325BB9">
    <w:pPr>
      <w:pStyle w:val="Nagwek"/>
    </w:pPr>
    <w:r>
      <w:rPr>
        <w:noProof/>
      </w:rPr>
      <w:drawing>
        <wp:inline distT="0" distB="0" distL="0" distR="0" wp14:anchorId="514B192A" wp14:editId="32061A29">
          <wp:extent cx="6115050" cy="5905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90550"/>
                  </a:xfrm>
                  <a:prstGeom prst="rect">
                    <a:avLst/>
                  </a:prstGeom>
                  <a:noFill/>
                  <a:ln>
                    <a:noFill/>
                  </a:ln>
                </pic:spPr>
              </pic:pic>
            </a:graphicData>
          </a:graphic>
        </wp:inline>
      </w:drawing>
    </w:r>
  </w:p>
  <w:p w:rsidR="00F560E4" w:rsidRPr="00325BB9" w:rsidRDefault="00F560E4" w:rsidP="00325BB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0E4" w:rsidRPr="00171640" w:rsidRDefault="00F560E4" w:rsidP="00A92E06">
    <w:pPr>
      <w:pStyle w:val="Nagwek"/>
      <w:framePr w:wrap="around" w:vAnchor="text" w:hAnchor="margin" w:xAlign="center" w:y="1"/>
      <w:rPr>
        <w:rStyle w:val="Numerstrony"/>
        <w:sz w:val="18"/>
        <w:szCs w:val="18"/>
      </w:rPr>
    </w:pPr>
    <w:r w:rsidRPr="00171640">
      <w:rPr>
        <w:rStyle w:val="Numerstrony"/>
        <w:sz w:val="18"/>
        <w:szCs w:val="18"/>
      </w:rPr>
      <w:fldChar w:fldCharType="begin"/>
    </w:r>
    <w:r w:rsidRPr="00171640">
      <w:rPr>
        <w:rStyle w:val="Numerstrony"/>
        <w:sz w:val="18"/>
        <w:szCs w:val="18"/>
      </w:rPr>
      <w:instrText xml:space="preserve">PAGE  </w:instrText>
    </w:r>
    <w:r w:rsidRPr="00171640">
      <w:rPr>
        <w:rStyle w:val="Numerstrony"/>
        <w:sz w:val="18"/>
        <w:szCs w:val="18"/>
      </w:rPr>
      <w:fldChar w:fldCharType="end"/>
    </w:r>
  </w:p>
  <w:p w:rsidR="00F560E4" w:rsidRPr="00171640" w:rsidRDefault="00F560E4">
    <w:pPr>
      <w:pStyle w:val="Nagwek"/>
      <w:rPr>
        <w:sz w:val="18"/>
        <w:szCs w:val="18"/>
      </w:rPr>
    </w:pPr>
  </w:p>
  <w:p w:rsidR="00F560E4" w:rsidRPr="00171640" w:rsidRDefault="00F560E4">
    <w:pPr>
      <w:rPr>
        <w:sz w:val="18"/>
        <w:szCs w:val="18"/>
      </w:rPr>
    </w:pPr>
  </w:p>
  <w:p w:rsidR="00F560E4" w:rsidRPr="00171640" w:rsidRDefault="00F560E4">
    <w:pP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0E4" w:rsidRDefault="00F560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8F7"/>
    <w:multiLevelType w:val="hybridMultilevel"/>
    <w:tmpl w:val="48484314"/>
    <w:lvl w:ilvl="0" w:tplc="FA343774">
      <w:start w:val="1"/>
      <w:numFmt w:val="decimal"/>
      <w:lvlText w:val="%1)"/>
      <w:lvlJc w:val="left"/>
      <w:pPr>
        <w:tabs>
          <w:tab w:val="num" w:pos="1364"/>
        </w:tabs>
        <w:ind w:left="1364"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E3BBE"/>
    <w:multiLevelType w:val="hybridMultilevel"/>
    <w:tmpl w:val="1D303A5E"/>
    <w:lvl w:ilvl="0" w:tplc="B6FA27D6">
      <w:start w:val="1"/>
      <w:numFmt w:val="decimal"/>
      <w:lvlText w:val="%1)"/>
      <w:lvlJc w:val="left"/>
      <w:pPr>
        <w:ind w:left="1125" w:hanging="360"/>
      </w:pPr>
      <w:rPr>
        <w:rFonts w:ascii="Calibri" w:eastAsia="Times New Roman" w:hAnsi="Calibri" w:cs="Times New Roman"/>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 w15:restartNumberingAfterBreak="0">
    <w:nsid w:val="032C69BB"/>
    <w:multiLevelType w:val="hybridMultilevel"/>
    <w:tmpl w:val="7D78DE16"/>
    <w:lvl w:ilvl="0" w:tplc="749AC47E">
      <w:start w:val="1"/>
      <w:numFmt w:val="decimal"/>
      <w:lvlText w:val="%1)"/>
      <w:lvlJc w:val="left"/>
      <w:pPr>
        <w:tabs>
          <w:tab w:val="num" w:pos="360"/>
        </w:tabs>
        <w:ind w:left="360" w:hanging="360"/>
      </w:pPr>
      <w:rPr>
        <w:b w:val="0"/>
      </w:rPr>
    </w:lvl>
    <w:lvl w:ilvl="1" w:tplc="2C6EF678">
      <w:start w:val="1"/>
      <w:numFmt w:val="bullet"/>
      <w:lvlText w:val="•"/>
      <w:lvlJc w:val="left"/>
      <w:pPr>
        <w:tabs>
          <w:tab w:val="num" w:pos="1575"/>
        </w:tabs>
        <w:ind w:left="1575" w:hanging="360"/>
      </w:pPr>
      <w:rPr>
        <w:rFonts w:ascii="Times New Roman" w:hAnsi="Times New Roman" w:hint="default"/>
      </w:rPr>
    </w:lvl>
    <w:lvl w:ilvl="2" w:tplc="0415001B" w:tentative="1">
      <w:start w:val="1"/>
      <w:numFmt w:val="lowerRoman"/>
      <w:lvlText w:val="%3."/>
      <w:lvlJc w:val="right"/>
      <w:pPr>
        <w:tabs>
          <w:tab w:val="num" w:pos="2295"/>
        </w:tabs>
        <w:ind w:left="2295" w:hanging="180"/>
      </w:pPr>
    </w:lvl>
    <w:lvl w:ilvl="3" w:tplc="0415000F" w:tentative="1">
      <w:start w:val="1"/>
      <w:numFmt w:val="decimal"/>
      <w:lvlText w:val="%4."/>
      <w:lvlJc w:val="left"/>
      <w:pPr>
        <w:tabs>
          <w:tab w:val="num" w:pos="3015"/>
        </w:tabs>
        <w:ind w:left="3015" w:hanging="360"/>
      </w:pPr>
    </w:lvl>
    <w:lvl w:ilvl="4" w:tplc="04150019" w:tentative="1">
      <w:start w:val="1"/>
      <w:numFmt w:val="lowerLetter"/>
      <w:lvlText w:val="%5."/>
      <w:lvlJc w:val="left"/>
      <w:pPr>
        <w:tabs>
          <w:tab w:val="num" w:pos="3735"/>
        </w:tabs>
        <w:ind w:left="3735" w:hanging="360"/>
      </w:pPr>
    </w:lvl>
    <w:lvl w:ilvl="5" w:tplc="0415001B" w:tentative="1">
      <w:start w:val="1"/>
      <w:numFmt w:val="lowerRoman"/>
      <w:lvlText w:val="%6."/>
      <w:lvlJc w:val="right"/>
      <w:pPr>
        <w:tabs>
          <w:tab w:val="num" w:pos="4455"/>
        </w:tabs>
        <w:ind w:left="4455" w:hanging="180"/>
      </w:pPr>
    </w:lvl>
    <w:lvl w:ilvl="6" w:tplc="0415000F" w:tentative="1">
      <w:start w:val="1"/>
      <w:numFmt w:val="decimal"/>
      <w:lvlText w:val="%7."/>
      <w:lvlJc w:val="left"/>
      <w:pPr>
        <w:tabs>
          <w:tab w:val="num" w:pos="5175"/>
        </w:tabs>
        <w:ind w:left="5175" w:hanging="360"/>
      </w:pPr>
    </w:lvl>
    <w:lvl w:ilvl="7" w:tplc="04150019" w:tentative="1">
      <w:start w:val="1"/>
      <w:numFmt w:val="lowerLetter"/>
      <w:lvlText w:val="%8."/>
      <w:lvlJc w:val="left"/>
      <w:pPr>
        <w:tabs>
          <w:tab w:val="num" w:pos="5895"/>
        </w:tabs>
        <w:ind w:left="5895" w:hanging="360"/>
      </w:pPr>
    </w:lvl>
    <w:lvl w:ilvl="8" w:tplc="0415001B" w:tentative="1">
      <w:start w:val="1"/>
      <w:numFmt w:val="lowerRoman"/>
      <w:lvlText w:val="%9."/>
      <w:lvlJc w:val="right"/>
      <w:pPr>
        <w:tabs>
          <w:tab w:val="num" w:pos="6615"/>
        </w:tabs>
        <w:ind w:left="6615" w:hanging="180"/>
      </w:pPr>
    </w:lvl>
  </w:abstractNum>
  <w:abstractNum w:abstractNumId="3" w15:restartNumberingAfterBreak="0">
    <w:nsid w:val="04B6688F"/>
    <w:multiLevelType w:val="hybridMultilevel"/>
    <w:tmpl w:val="94EEEF68"/>
    <w:lvl w:ilvl="0" w:tplc="13AAAFD6">
      <w:start w:val="1"/>
      <w:numFmt w:val="decimal"/>
      <w:lvlText w:val="%1)"/>
      <w:lvlJc w:val="left"/>
      <w:pPr>
        <w:ind w:left="786" w:hanging="360"/>
      </w:pPr>
      <w:rPr>
        <w:rFonts w:ascii="Times New Roman"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57465B2"/>
    <w:multiLevelType w:val="hybridMultilevel"/>
    <w:tmpl w:val="AD1EF116"/>
    <w:lvl w:ilvl="0" w:tplc="9586BB92">
      <w:start w:val="1"/>
      <w:numFmt w:val="decimal"/>
      <w:lvlText w:val="%1."/>
      <w:lvlJc w:val="left"/>
      <w:pPr>
        <w:tabs>
          <w:tab w:val="num" w:pos="420"/>
        </w:tabs>
        <w:ind w:left="420" w:hanging="420"/>
      </w:pPr>
      <w:rPr>
        <w:rFonts w:ascii="Calibri" w:hAnsi="Calibri" w:hint="default"/>
        <w:b w:val="0"/>
        <w:i w:val="0"/>
        <w:strike w:val="0"/>
        <w:dstrike w:val="0"/>
        <w:color w:val="auto"/>
        <w:sz w:val="24"/>
        <w:szCs w:val="24"/>
      </w:rPr>
    </w:lvl>
    <w:lvl w:ilvl="1" w:tplc="C5FA97B8">
      <w:start w:val="1"/>
      <w:numFmt w:val="decimal"/>
      <w:lvlText w:val="%2)"/>
      <w:lvlJc w:val="left"/>
      <w:pPr>
        <w:tabs>
          <w:tab w:val="num" w:pos="783"/>
        </w:tabs>
        <w:ind w:left="783" w:hanging="357"/>
      </w:pPr>
      <w:rPr>
        <w:rFonts w:hint="default"/>
        <w:b w:val="0"/>
        <w:i w:val="0"/>
        <w:strike w:val="0"/>
        <w:dstrike w:val="0"/>
        <w:color w:val="auto"/>
        <w:sz w:val="24"/>
        <w:szCs w:val="24"/>
      </w:rPr>
    </w:lvl>
    <w:lvl w:ilvl="2" w:tplc="04150017">
      <w:start w:val="1"/>
      <w:numFmt w:val="lowerLetter"/>
      <w:lvlText w:val="%3)"/>
      <w:lvlJc w:val="left"/>
      <w:pPr>
        <w:tabs>
          <w:tab w:val="num" w:pos="2160"/>
        </w:tabs>
        <w:ind w:left="2160" w:hanging="180"/>
      </w:pPr>
      <w:rPr>
        <w:rFonts w:hint="default"/>
        <w:b w:val="0"/>
        <w:i w:val="0"/>
        <w:strike w:val="0"/>
        <w:dstrike w:val="0"/>
        <w:color w:val="auto"/>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492049"/>
    <w:multiLevelType w:val="hybridMultilevel"/>
    <w:tmpl w:val="DD74356C"/>
    <w:lvl w:ilvl="0" w:tplc="01EE7D12">
      <w:start w:val="1"/>
      <w:numFmt w:val="decimal"/>
      <w:lvlText w:val="%1)"/>
      <w:lvlJc w:val="left"/>
      <w:pPr>
        <w:tabs>
          <w:tab w:val="num" w:pos="720"/>
        </w:tabs>
        <w:ind w:left="720" w:hanging="360"/>
      </w:pPr>
      <w:rPr>
        <w:rFonts w:ascii="Calibri" w:eastAsia="Times New Roman" w:hAnsi="Calibri" w:cs="Times New Roman"/>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966A34C">
      <w:start w:val="4"/>
      <w:numFmt w:val="decimal"/>
      <w:lvlText w:val="%2)"/>
      <w:lvlJc w:val="left"/>
      <w:pPr>
        <w:tabs>
          <w:tab w:val="num" w:pos="1440"/>
        </w:tabs>
        <w:ind w:left="1440"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7E33F03"/>
    <w:multiLevelType w:val="hybridMultilevel"/>
    <w:tmpl w:val="5B4A7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4943D1"/>
    <w:multiLevelType w:val="multilevel"/>
    <w:tmpl w:val="C2DC2D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725FE0"/>
    <w:multiLevelType w:val="hybridMultilevel"/>
    <w:tmpl w:val="CDF2760E"/>
    <w:lvl w:ilvl="0" w:tplc="835A7460">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C4C6AE8"/>
    <w:multiLevelType w:val="hybridMultilevel"/>
    <w:tmpl w:val="08063ED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0" w15:restartNumberingAfterBreak="0">
    <w:nsid w:val="0EF85FBF"/>
    <w:multiLevelType w:val="hybridMultilevel"/>
    <w:tmpl w:val="7D78DE16"/>
    <w:lvl w:ilvl="0" w:tplc="749AC47E">
      <w:start w:val="1"/>
      <w:numFmt w:val="decimal"/>
      <w:lvlText w:val="%1)"/>
      <w:lvlJc w:val="left"/>
      <w:pPr>
        <w:tabs>
          <w:tab w:val="num" w:pos="855"/>
        </w:tabs>
        <w:ind w:left="855" w:hanging="360"/>
      </w:pPr>
      <w:rPr>
        <w:b w:val="0"/>
      </w:rPr>
    </w:lvl>
    <w:lvl w:ilvl="1" w:tplc="2C6EF678">
      <w:start w:val="1"/>
      <w:numFmt w:val="bullet"/>
      <w:lvlText w:val="•"/>
      <w:lvlJc w:val="left"/>
      <w:pPr>
        <w:tabs>
          <w:tab w:val="num" w:pos="1575"/>
        </w:tabs>
        <w:ind w:left="1575" w:hanging="360"/>
      </w:pPr>
      <w:rPr>
        <w:rFonts w:ascii="Times New Roman" w:hAnsi="Times New Roman" w:hint="default"/>
      </w:rPr>
    </w:lvl>
    <w:lvl w:ilvl="2" w:tplc="0415001B" w:tentative="1">
      <w:start w:val="1"/>
      <w:numFmt w:val="lowerRoman"/>
      <w:lvlText w:val="%3."/>
      <w:lvlJc w:val="right"/>
      <w:pPr>
        <w:tabs>
          <w:tab w:val="num" w:pos="2295"/>
        </w:tabs>
        <w:ind w:left="2295" w:hanging="180"/>
      </w:pPr>
    </w:lvl>
    <w:lvl w:ilvl="3" w:tplc="0415000F" w:tentative="1">
      <w:start w:val="1"/>
      <w:numFmt w:val="decimal"/>
      <w:lvlText w:val="%4."/>
      <w:lvlJc w:val="left"/>
      <w:pPr>
        <w:tabs>
          <w:tab w:val="num" w:pos="3015"/>
        </w:tabs>
        <w:ind w:left="3015" w:hanging="360"/>
      </w:pPr>
    </w:lvl>
    <w:lvl w:ilvl="4" w:tplc="04150019" w:tentative="1">
      <w:start w:val="1"/>
      <w:numFmt w:val="lowerLetter"/>
      <w:lvlText w:val="%5."/>
      <w:lvlJc w:val="left"/>
      <w:pPr>
        <w:tabs>
          <w:tab w:val="num" w:pos="3735"/>
        </w:tabs>
        <w:ind w:left="3735" w:hanging="360"/>
      </w:pPr>
    </w:lvl>
    <w:lvl w:ilvl="5" w:tplc="0415001B" w:tentative="1">
      <w:start w:val="1"/>
      <w:numFmt w:val="lowerRoman"/>
      <w:lvlText w:val="%6."/>
      <w:lvlJc w:val="right"/>
      <w:pPr>
        <w:tabs>
          <w:tab w:val="num" w:pos="4455"/>
        </w:tabs>
        <w:ind w:left="4455" w:hanging="180"/>
      </w:pPr>
    </w:lvl>
    <w:lvl w:ilvl="6" w:tplc="0415000F" w:tentative="1">
      <w:start w:val="1"/>
      <w:numFmt w:val="decimal"/>
      <w:lvlText w:val="%7."/>
      <w:lvlJc w:val="left"/>
      <w:pPr>
        <w:tabs>
          <w:tab w:val="num" w:pos="5175"/>
        </w:tabs>
        <w:ind w:left="5175" w:hanging="360"/>
      </w:pPr>
    </w:lvl>
    <w:lvl w:ilvl="7" w:tplc="04150019" w:tentative="1">
      <w:start w:val="1"/>
      <w:numFmt w:val="lowerLetter"/>
      <w:lvlText w:val="%8."/>
      <w:lvlJc w:val="left"/>
      <w:pPr>
        <w:tabs>
          <w:tab w:val="num" w:pos="5895"/>
        </w:tabs>
        <w:ind w:left="5895" w:hanging="360"/>
      </w:pPr>
    </w:lvl>
    <w:lvl w:ilvl="8" w:tplc="0415001B" w:tentative="1">
      <w:start w:val="1"/>
      <w:numFmt w:val="lowerRoman"/>
      <w:lvlText w:val="%9."/>
      <w:lvlJc w:val="right"/>
      <w:pPr>
        <w:tabs>
          <w:tab w:val="num" w:pos="6615"/>
        </w:tabs>
        <w:ind w:left="6615" w:hanging="180"/>
      </w:pPr>
    </w:lvl>
  </w:abstractNum>
  <w:abstractNum w:abstractNumId="11" w15:restartNumberingAfterBreak="0">
    <w:nsid w:val="115D5CD9"/>
    <w:multiLevelType w:val="hybridMultilevel"/>
    <w:tmpl w:val="A25E6812"/>
    <w:lvl w:ilvl="0" w:tplc="D76E34FC">
      <w:start w:val="1"/>
      <w:numFmt w:val="decimal"/>
      <w:lvlText w:val="%1."/>
      <w:lvlJc w:val="left"/>
      <w:pPr>
        <w:tabs>
          <w:tab w:val="num" w:pos="2340"/>
        </w:tabs>
        <w:ind w:left="2340" w:hanging="360"/>
      </w:pPr>
      <w:rPr>
        <w:rFonts w:ascii="Calibri" w:hAnsi="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331659"/>
    <w:multiLevelType w:val="hybridMultilevel"/>
    <w:tmpl w:val="04161228"/>
    <w:lvl w:ilvl="0" w:tplc="EB62B31E">
      <w:start w:val="1"/>
      <w:numFmt w:val="decimal"/>
      <w:lvlText w:val="%1."/>
      <w:lvlJc w:val="left"/>
      <w:pPr>
        <w:tabs>
          <w:tab w:val="num" w:pos="644"/>
        </w:tabs>
        <w:ind w:left="64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A762E"/>
    <w:multiLevelType w:val="hybridMultilevel"/>
    <w:tmpl w:val="0BBA5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C04C46"/>
    <w:multiLevelType w:val="hybridMultilevel"/>
    <w:tmpl w:val="A5A2D2DA"/>
    <w:lvl w:ilvl="0" w:tplc="EB62B31E">
      <w:start w:val="1"/>
      <w:numFmt w:val="decimal"/>
      <w:lvlText w:val="%1."/>
      <w:lvlJc w:val="left"/>
      <w:pPr>
        <w:tabs>
          <w:tab w:val="num" w:pos="644"/>
        </w:tabs>
        <w:ind w:left="64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167AAF"/>
    <w:multiLevelType w:val="hybridMultilevel"/>
    <w:tmpl w:val="A7167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F02EF2"/>
    <w:multiLevelType w:val="hybridMultilevel"/>
    <w:tmpl w:val="0C881C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607E7D"/>
    <w:multiLevelType w:val="hybridMultilevel"/>
    <w:tmpl w:val="26A29A50"/>
    <w:lvl w:ilvl="0" w:tplc="0415000F">
      <w:start w:val="1"/>
      <w:numFmt w:val="decimal"/>
      <w:lvlText w:val="%1."/>
      <w:lvlJc w:val="left"/>
      <w:pPr>
        <w:tabs>
          <w:tab w:val="num" w:pos="900"/>
        </w:tabs>
        <w:ind w:left="900" w:hanging="360"/>
      </w:pPr>
    </w:lvl>
    <w:lvl w:ilvl="1" w:tplc="92BC9B64">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85525A3"/>
    <w:multiLevelType w:val="hybridMultilevel"/>
    <w:tmpl w:val="391C4E20"/>
    <w:lvl w:ilvl="0" w:tplc="0415000F">
      <w:start w:val="1"/>
      <w:numFmt w:val="decimal"/>
      <w:lvlText w:val="%1."/>
      <w:lvlJc w:val="left"/>
      <w:pPr>
        <w:ind w:left="720" w:hanging="360"/>
      </w:pPr>
      <w:rPr>
        <w:rFonts w:hint="default"/>
      </w:rPr>
    </w:lvl>
    <w:lvl w:ilvl="1" w:tplc="9FCCE8A2">
      <w:start w:val="1"/>
      <w:numFmt w:val="decimal"/>
      <w:lvlText w:val="%2)"/>
      <w:lvlJc w:val="left"/>
      <w:pPr>
        <w:ind w:left="786" w:hanging="360"/>
      </w:pPr>
      <w:rPr>
        <w:rFonts w:ascii="Calibri" w:eastAsia="Calibri" w:hAnsi="Calibri"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7E2A9D"/>
    <w:multiLevelType w:val="hybridMultilevel"/>
    <w:tmpl w:val="AB6035CC"/>
    <w:lvl w:ilvl="0" w:tplc="EB62B31E">
      <w:start w:val="1"/>
      <w:numFmt w:val="decimal"/>
      <w:lvlText w:val="%1."/>
      <w:lvlJc w:val="left"/>
      <w:pPr>
        <w:tabs>
          <w:tab w:val="num" w:pos="644"/>
        </w:tabs>
        <w:ind w:left="644" w:hanging="360"/>
      </w:pPr>
      <w:rPr>
        <w:rFonts w:hint="default"/>
        <w:b w:val="0"/>
        <w:i w:val="0"/>
        <w:sz w:val="24"/>
        <w:szCs w:val="24"/>
      </w:rPr>
    </w:lvl>
    <w:lvl w:ilvl="1" w:tplc="FA343774">
      <w:start w:val="1"/>
      <w:numFmt w:val="decimal"/>
      <w:lvlText w:val="%2)"/>
      <w:lvlJc w:val="left"/>
      <w:pPr>
        <w:tabs>
          <w:tab w:val="num" w:pos="1364"/>
        </w:tabs>
        <w:ind w:left="1364"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BB16C744">
      <w:start w:val="1"/>
      <w:numFmt w:val="lowerLetter"/>
      <w:lvlText w:val="%3)"/>
      <w:lvlJc w:val="left"/>
      <w:pPr>
        <w:tabs>
          <w:tab w:val="num" w:pos="2264"/>
        </w:tabs>
        <w:ind w:left="2264"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11">
      <w:start w:val="1"/>
      <w:numFmt w:val="decimal"/>
      <w:lvlText w:val="%4)"/>
      <w:lvlJc w:val="left"/>
      <w:pPr>
        <w:tabs>
          <w:tab w:val="num" w:pos="360"/>
        </w:tabs>
        <w:ind w:left="360"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502"/>
        </w:tabs>
        <w:ind w:left="502"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0" w15:restartNumberingAfterBreak="0">
    <w:nsid w:val="1A2E03AE"/>
    <w:multiLevelType w:val="hybridMultilevel"/>
    <w:tmpl w:val="BD60A7E0"/>
    <w:lvl w:ilvl="0" w:tplc="A108297E">
      <w:start w:val="2"/>
      <w:numFmt w:val="decimal"/>
      <w:lvlText w:val="%1."/>
      <w:lvlJc w:val="left"/>
      <w:pPr>
        <w:ind w:left="5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7C19C3"/>
    <w:multiLevelType w:val="hybridMultilevel"/>
    <w:tmpl w:val="57688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985E11"/>
    <w:multiLevelType w:val="hybridMultilevel"/>
    <w:tmpl w:val="704217B0"/>
    <w:lvl w:ilvl="0" w:tplc="ADBA573E">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BC16B43"/>
    <w:multiLevelType w:val="hybridMultilevel"/>
    <w:tmpl w:val="883E4072"/>
    <w:lvl w:ilvl="0" w:tplc="926CB3F2">
      <w:start w:val="1"/>
      <w:numFmt w:val="decimal"/>
      <w:lvlText w:val="%1)"/>
      <w:lvlJc w:val="left"/>
      <w:pPr>
        <w:ind w:left="1004" w:hanging="360"/>
      </w:pPr>
      <w:rPr>
        <w:rFonts w:hint="default"/>
        <w:sz w:val="24"/>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E740A8F"/>
    <w:multiLevelType w:val="hybridMultilevel"/>
    <w:tmpl w:val="94843494"/>
    <w:lvl w:ilvl="0" w:tplc="A8F6824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EA00E18"/>
    <w:multiLevelType w:val="hybridMultilevel"/>
    <w:tmpl w:val="1E5AD9C4"/>
    <w:lvl w:ilvl="0" w:tplc="57A60F3E">
      <w:start w:val="1"/>
      <w:numFmt w:val="decimal"/>
      <w:lvlText w:val="%1)"/>
      <w:lvlJc w:val="left"/>
      <w:pPr>
        <w:ind w:left="942" w:hanging="375"/>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21D401DA"/>
    <w:multiLevelType w:val="hybridMultilevel"/>
    <w:tmpl w:val="E30024D4"/>
    <w:lvl w:ilvl="0" w:tplc="5CD6D7D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486647"/>
    <w:multiLevelType w:val="hybridMultilevel"/>
    <w:tmpl w:val="9C8C4628"/>
    <w:lvl w:ilvl="0" w:tplc="96A6EA04">
      <w:start w:val="1"/>
      <w:numFmt w:val="decimal"/>
      <w:lvlText w:val="%1."/>
      <w:lvlJc w:val="left"/>
      <w:pPr>
        <w:tabs>
          <w:tab w:val="num" w:pos="5747"/>
        </w:tabs>
        <w:ind w:left="5747" w:hanging="360"/>
      </w:pPr>
    </w:lvl>
    <w:lvl w:ilvl="1" w:tplc="04150019">
      <w:start w:val="1"/>
      <w:numFmt w:val="lowerLetter"/>
      <w:lvlText w:val="%2."/>
      <w:lvlJc w:val="left"/>
      <w:pPr>
        <w:tabs>
          <w:tab w:val="num" w:pos="6287"/>
        </w:tabs>
        <w:ind w:left="6287" w:hanging="360"/>
      </w:pPr>
    </w:lvl>
    <w:lvl w:ilvl="2" w:tplc="0415001B" w:tentative="1">
      <w:start w:val="1"/>
      <w:numFmt w:val="lowerRoman"/>
      <w:lvlText w:val="%3."/>
      <w:lvlJc w:val="right"/>
      <w:pPr>
        <w:tabs>
          <w:tab w:val="num" w:pos="7007"/>
        </w:tabs>
        <w:ind w:left="7007" w:hanging="180"/>
      </w:pPr>
    </w:lvl>
    <w:lvl w:ilvl="3" w:tplc="0415000F" w:tentative="1">
      <w:start w:val="1"/>
      <w:numFmt w:val="decimal"/>
      <w:lvlText w:val="%4."/>
      <w:lvlJc w:val="left"/>
      <w:pPr>
        <w:tabs>
          <w:tab w:val="num" w:pos="7727"/>
        </w:tabs>
        <w:ind w:left="7727" w:hanging="360"/>
      </w:pPr>
    </w:lvl>
    <w:lvl w:ilvl="4" w:tplc="04150019" w:tentative="1">
      <w:start w:val="1"/>
      <w:numFmt w:val="lowerLetter"/>
      <w:lvlText w:val="%5."/>
      <w:lvlJc w:val="left"/>
      <w:pPr>
        <w:tabs>
          <w:tab w:val="num" w:pos="8447"/>
        </w:tabs>
        <w:ind w:left="8447" w:hanging="360"/>
      </w:pPr>
    </w:lvl>
    <w:lvl w:ilvl="5" w:tplc="0415001B" w:tentative="1">
      <w:start w:val="1"/>
      <w:numFmt w:val="lowerRoman"/>
      <w:lvlText w:val="%6."/>
      <w:lvlJc w:val="right"/>
      <w:pPr>
        <w:tabs>
          <w:tab w:val="num" w:pos="9167"/>
        </w:tabs>
        <w:ind w:left="9167" w:hanging="180"/>
      </w:pPr>
    </w:lvl>
    <w:lvl w:ilvl="6" w:tplc="0415000F" w:tentative="1">
      <w:start w:val="1"/>
      <w:numFmt w:val="decimal"/>
      <w:lvlText w:val="%7."/>
      <w:lvlJc w:val="left"/>
      <w:pPr>
        <w:tabs>
          <w:tab w:val="num" w:pos="9887"/>
        </w:tabs>
        <w:ind w:left="9887" w:hanging="360"/>
      </w:pPr>
    </w:lvl>
    <w:lvl w:ilvl="7" w:tplc="04150019" w:tentative="1">
      <w:start w:val="1"/>
      <w:numFmt w:val="lowerLetter"/>
      <w:lvlText w:val="%8."/>
      <w:lvlJc w:val="left"/>
      <w:pPr>
        <w:tabs>
          <w:tab w:val="num" w:pos="10607"/>
        </w:tabs>
        <w:ind w:left="10607" w:hanging="360"/>
      </w:pPr>
    </w:lvl>
    <w:lvl w:ilvl="8" w:tplc="0415001B" w:tentative="1">
      <w:start w:val="1"/>
      <w:numFmt w:val="lowerRoman"/>
      <w:lvlText w:val="%9."/>
      <w:lvlJc w:val="right"/>
      <w:pPr>
        <w:tabs>
          <w:tab w:val="num" w:pos="11327"/>
        </w:tabs>
        <w:ind w:left="11327" w:hanging="180"/>
      </w:pPr>
    </w:lvl>
  </w:abstractNum>
  <w:abstractNum w:abstractNumId="28" w15:restartNumberingAfterBreak="0">
    <w:nsid w:val="23547D0F"/>
    <w:multiLevelType w:val="hybridMultilevel"/>
    <w:tmpl w:val="F12CBA20"/>
    <w:lvl w:ilvl="0" w:tplc="F370AD7C">
      <w:start w:val="1"/>
      <w:numFmt w:val="decimal"/>
      <w:lvlText w:val="%1."/>
      <w:lvlJc w:val="left"/>
      <w:pPr>
        <w:ind w:left="360" w:hanging="360"/>
      </w:pPr>
      <w:rPr>
        <w:rFonts w:hint="default"/>
        <w:b w:val="0"/>
        <w:i w:val="0"/>
        <w:color w:val="auto"/>
        <w:sz w:val="24"/>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23663293"/>
    <w:multiLevelType w:val="hybridMultilevel"/>
    <w:tmpl w:val="1B9C76D4"/>
    <w:lvl w:ilvl="0" w:tplc="5A20FAF2">
      <w:start w:val="12"/>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3D67062"/>
    <w:multiLevelType w:val="hybridMultilevel"/>
    <w:tmpl w:val="84F2D764"/>
    <w:lvl w:ilvl="0" w:tplc="F238CD7A">
      <w:start w:val="14"/>
      <w:numFmt w:val="decimal"/>
      <w:lvlText w:val="%1)"/>
      <w:lvlJc w:val="left"/>
      <w:pPr>
        <w:ind w:left="67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074CC7"/>
    <w:multiLevelType w:val="hybridMultilevel"/>
    <w:tmpl w:val="90CA04E4"/>
    <w:lvl w:ilvl="0" w:tplc="18141C72">
      <w:start w:val="1"/>
      <w:numFmt w:val="lowerLetter"/>
      <w:lvlText w:val="%1)"/>
      <w:lvlJc w:val="left"/>
      <w:pPr>
        <w:tabs>
          <w:tab w:val="num" w:pos="786"/>
        </w:tabs>
        <w:ind w:left="786" w:hanging="360"/>
      </w:pPr>
      <w:rPr>
        <w:rFonts w:ascii="Times New Roman" w:hAnsi="Times New Roman"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32" w15:restartNumberingAfterBreak="0">
    <w:nsid w:val="24754C6F"/>
    <w:multiLevelType w:val="hybridMultilevel"/>
    <w:tmpl w:val="75281B64"/>
    <w:lvl w:ilvl="0" w:tplc="0EF644F4">
      <w:start w:val="1"/>
      <w:numFmt w:val="decimal"/>
      <w:suff w:val="nothing"/>
      <w:lvlText w:val="%1."/>
      <w:lvlJc w:val="left"/>
      <w:pPr>
        <w:ind w:left="0" w:firstLine="0"/>
      </w:pPr>
      <w:rPr>
        <w:rFonts w:hint="default"/>
      </w:rPr>
    </w:lvl>
    <w:lvl w:ilvl="1" w:tplc="A4B4011C">
      <w:start w:val="2"/>
      <w:numFmt w:val="decimal"/>
      <w:lvlText w:val="%2."/>
      <w:lvlJc w:val="left"/>
      <w:pPr>
        <w:tabs>
          <w:tab w:val="num" w:pos="-180"/>
        </w:tabs>
        <w:ind w:left="-180"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3" w15:restartNumberingAfterBreak="0">
    <w:nsid w:val="24D06F57"/>
    <w:multiLevelType w:val="multilevel"/>
    <w:tmpl w:val="323CB83C"/>
    <w:lvl w:ilvl="0">
      <w:start w:val="1"/>
      <w:numFmt w:val="decimal"/>
      <w:lvlText w:val="%1)"/>
      <w:lvlJc w:val="left"/>
      <w:pPr>
        <w:ind w:left="9215" w:firstLine="0"/>
      </w:pPr>
      <w:rPr>
        <w:rFonts w:hint="default"/>
      </w:rPr>
    </w:lvl>
    <w:lvl w:ilvl="1">
      <w:start w:val="1"/>
      <w:numFmt w:val="lowerLetter"/>
      <w:lvlText w:val="%2)"/>
      <w:lvlJc w:val="left"/>
      <w:pPr>
        <w:ind w:left="9215" w:firstLine="0"/>
      </w:pPr>
      <w:rPr>
        <w:rFonts w:hint="default"/>
      </w:rPr>
    </w:lvl>
    <w:lvl w:ilvl="2">
      <w:start w:val="1"/>
      <w:numFmt w:val="lowerRoman"/>
      <w:lvlText w:val="%3)"/>
      <w:lvlJc w:val="left"/>
      <w:pPr>
        <w:ind w:left="9215" w:firstLine="0"/>
      </w:pPr>
      <w:rPr>
        <w:rFonts w:hint="default"/>
      </w:rPr>
    </w:lvl>
    <w:lvl w:ilvl="3">
      <w:start w:val="1"/>
      <w:numFmt w:val="decimal"/>
      <w:lvlText w:val="(%4)"/>
      <w:lvlJc w:val="left"/>
      <w:pPr>
        <w:ind w:left="9215" w:firstLine="0"/>
      </w:pPr>
      <w:rPr>
        <w:rFonts w:hint="default"/>
      </w:rPr>
    </w:lvl>
    <w:lvl w:ilvl="4">
      <w:start w:val="1"/>
      <w:numFmt w:val="lowerLetter"/>
      <w:lvlText w:val="(%5)"/>
      <w:lvlJc w:val="left"/>
      <w:pPr>
        <w:ind w:left="9215" w:firstLine="0"/>
      </w:pPr>
      <w:rPr>
        <w:rFonts w:hint="default"/>
      </w:rPr>
    </w:lvl>
    <w:lvl w:ilvl="5">
      <w:start w:val="1"/>
      <w:numFmt w:val="lowerRoman"/>
      <w:lvlText w:val="(%6)"/>
      <w:lvlJc w:val="left"/>
      <w:pPr>
        <w:ind w:left="9215" w:firstLine="0"/>
      </w:pPr>
      <w:rPr>
        <w:rFonts w:hint="default"/>
      </w:rPr>
    </w:lvl>
    <w:lvl w:ilvl="6">
      <w:start w:val="1"/>
      <w:numFmt w:val="decimal"/>
      <w:lvlText w:val="%7."/>
      <w:lvlJc w:val="left"/>
      <w:pPr>
        <w:ind w:left="9215" w:firstLine="0"/>
      </w:pPr>
      <w:rPr>
        <w:rFonts w:hint="default"/>
      </w:rPr>
    </w:lvl>
    <w:lvl w:ilvl="7">
      <w:start w:val="1"/>
      <w:numFmt w:val="lowerLetter"/>
      <w:lvlText w:val="%8."/>
      <w:lvlJc w:val="left"/>
      <w:pPr>
        <w:ind w:left="9215" w:firstLine="0"/>
      </w:pPr>
      <w:rPr>
        <w:rFonts w:hint="default"/>
      </w:rPr>
    </w:lvl>
    <w:lvl w:ilvl="8">
      <w:start w:val="1"/>
      <w:numFmt w:val="lowerRoman"/>
      <w:lvlText w:val="%9."/>
      <w:lvlJc w:val="left"/>
      <w:pPr>
        <w:ind w:left="9215" w:firstLine="0"/>
      </w:pPr>
      <w:rPr>
        <w:rFonts w:hint="default"/>
      </w:rPr>
    </w:lvl>
  </w:abstractNum>
  <w:abstractNum w:abstractNumId="34" w15:restartNumberingAfterBreak="0">
    <w:nsid w:val="25031B5A"/>
    <w:multiLevelType w:val="multilevel"/>
    <w:tmpl w:val="C2DC2D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6F42A20"/>
    <w:multiLevelType w:val="hybridMultilevel"/>
    <w:tmpl w:val="CE6A5090"/>
    <w:lvl w:ilvl="0" w:tplc="4C4698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272C0375"/>
    <w:multiLevelType w:val="hybridMultilevel"/>
    <w:tmpl w:val="BEE04D74"/>
    <w:lvl w:ilvl="0" w:tplc="EB62B31E">
      <w:start w:val="1"/>
      <w:numFmt w:val="decimal"/>
      <w:lvlText w:val="%1."/>
      <w:lvlJc w:val="left"/>
      <w:pPr>
        <w:tabs>
          <w:tab w:val="num" w:pos="644"/>
        </w:tabs>
        <w:ind w:left="64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462C68"/>
    <w:multiLevelType w:val="hybridMultilevel"/>
    <w:tmpl w:val="7DD4A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291FA2"/>
    <w:multiLevelType w:val="hybridMultilevel"/>
    <w:tmpl w:val="A0149728"/>
    <w:lvl w:ilvl="0" w:tplc="6FE06C62">
      <w:start w:val="1"/>
      <w:numFmt w:val="decimal"/>
      <w:lvlText w:val="%1)"/>
      <w:lvlJc w:val="left"/>
      <w:pPr>
        <w:tabs>
          <w:tab w:val="num" w:pos="360"/>
        </w:tabs>
        <w:ind w:left="360" w:hanging="360"/>
      </w:pPr>
      <w:rPr>
        <w:rFonts w:hint="default"/>
        <w:b w:val="0"/>
        <w:i w:val="0"/>
        <w:caps w:val="0"/>
        <w:strike w:val="0"/>
        <w:dstrike w:val="0"/>
        <w:vanish w:val="0"/>
        <w:color w:val="00000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504451"/>
    <w:multiLevelType w:val="hybridMultilevel"/>
    <w:tmpl w:val="387EAAFE"/>
    <w:lvl w:ilvl="0" w:tplc="2200C706">
      <w:start w:val="1"/>
      <w:numFmt w:val="decimal"/>
      <w:lvlText w:val="%1."/>
      <w:lvlJc w:val="left"/>
      <w:pPr>
        <w:tabs>
          <w:tab w:val="num" w:pos="360"/>
        </w:tabs>
        <w:ind w:left="360" w:hanging="360"/>
      </w:pPr>
      <w:rPr>
        <w:rFonts w:hint="default"/>
        <w:b w:val="0"/>
        <w:i w:val="0"/>
        <w:color w:val="auto"/>
      </w:rPr>
    </w:lvl>
    <w:lvl w:ilvl="1" w:tplc="6FE06C62">
      <w:start w:val="1"/>
      <w:numFmt w:val="decimal"/>
      <w:lvlText w:val="%2)"/>
      <w:lvlJc w:val="left"/>
      <w:pPr>
        <w:tabs>
          <w:tab w:val="num" w:pos="1440"/>
        </w:tabs>
        <w:ind w:left="1440" w:hanging="360"/>
      </w:pPr>
      <w:rPr>
        <w:rFonts w:hint="default"/>
        <w:b w:val="0"/>
        <w:i w:val="0"/>
        <w:caps w:val="0"/>
        <w:strike w:val="0"/>
        <w:dstrike w:val="0"/>
        <w:vanish w:val="0"/>
        <w:color w:val="000000"/>
        <w:sz w:val="24"/>
        <w:szCs w:val="24"/>
        <w:vertAlign w:val="baseline"/>
      </w:rPr>
    </w:lvl>
    <w:lvl w:ilvl="2" w:tplc="BB16C744">
      <w:start w:val="1"/>
      <w:numFmt w:val="lowerLetter"/>
      <w:lvlText w:val="%3)"/>
      <w:lvlJc w:val="left"/>
      <w:pPr>
        <w:tabs>
          <w:tab w:val="num" w:pos="2340"/>
        </w:tabs>
        <w:ind w:left="2340" w:hanging="360"/>
      </w:pPr>
      <w:rPr>
        <w:rFonts w:hint="default"/>
        <w:b w:val="0"/>
        <w:i w:val="0"/>
        <w:caps w:val="0"/>
        <w:strike w:val="0"/>
        <w:dstrike w:val="0"/>
        <w:vanish w:val="0"/>
        <w:color w:val="auto"/>
        <w:sz w:val="24"/>
        <w:szCs w:val="24"/>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000366D"/>
    <w:multiLevelType w:val="hybridMultilevel"/>
    <w:tmpl w:val="8346A9C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30741C02"/>
    <w:multiLevelType w:val="hybridMultilevel"/>
    <w:tmpl w:val="8346A9C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313860A4"/>
    <w:multiLevelType w:val="hybridMultilevel"/>
    <w:tmpl w:val="CBB215C2"/>
    <w:lvl w:ilvl="0" w:tplc="3154DE60">
      <w:start w:val="1"/>
      <w:numFmt w:val="lowerLetter"/>
      <w:lvlText w:val="%1)"/>
      <w:lvlJc w:val="left"/>
      <w:pPr>
        <w:tabs>
          <w:tab w:val="num" w:pos="2160"/>
        </w:tabs>
        <w:ind w:left="2160" w:hanging="360"/>
      </w:pPr>
      <w:rPr>
        <w:rFonts w:ascii="Calibri" w:hAnsi="Calibri" w:hint="default"/>
        <w:b w:val="0"/>
        <w:i w:val="0"/>
        <w:strike w:val="0"/>
        <w:dstrike w:val="0"/>
        <w:color w:val="auto"/>
        <w:sz w:val="24"/>
        <w:szCs w:val="24"/>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1386210"/>
    <w:multiLevelType w:val="hybridMultilevel"/>
    <w:tmpl w:val="8CD2C856"/>
    <w:lvl w:ilvl="0" w:tplc="29028C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4431F8"/>
    <w:multiLevelType w:val="hybridMultilevel"/>
    <w:tmpl w:val="BAA6028A"/>
    <w:lvl w:ilvl="0" w:tplc="0415000F">
      <w:start w:val="1"/>
      <w:numFmt w:val="decimal"/>
      <w:lvlText w:val="%1."/>
      <w:lvlJc w:val="left"/>
      <w:pPr>
        <w:ind w:left="360" w:hanging="360"/>
      </w:pPr>
      <w:rPr>
        <w:rFonts w:hint="default"/>
      </w:rPr>
    </w:lvl>
    <w:lvl w:ilvl="1" w:tplc="04150011">
      <w:start w:val="1"/>
      <w:numFmt w:val="decimal"/>
      <w:lvlText w:val="%2)"/>
      <w:lvlJc w:val="left"/>
      <w:pPr>
        <w:ind w:left="3996" w:hanging="360"/>
      </w:pPr>
    </w:lvl>
    <w:lvl w:ilvl="2" w:tplc="0415001B" w:tentative="1">
      <w:start w:val="1"/>
      <w:numFmt w:val="lowerRoman"/>
      <w:lvlText w:val="%3."/>
      <w:lvlJc w:val="right"/>
      <w:pPr>
        <w:ind w:left="4716" w:hanging="180"/>
      </w:pPr>
    </w:lvl>
    <w:lvl w:ilvl="3" w:tplc="0415000F" w:tentative="1">
      <w:start w:val="1"/>
      <w:numFmt w:val="decimal"/>
      <w:lvlText w:val="%4."/>
      <w:lvlJc w:val="left"/>
      <w:pPr>
        <w:ind w:left="5436" w:hanging="360"/>
      </w:pPr>
    </w:lvl>
    <w:lvl w:ilvl="4" w:tplc="04150019" w:tentative="1">
      <w:start w:val="1"/>
      <w:numFmt w:val="lowerLetter"/>
      <w:lvlText w:val="%5."/>
      <w:lvlJc w:val="left"/>
      <w:pPr>
        <w:ind w:left="6156" w:hanging="360"/>
      </w:pPr>
    </w:lvl>
    <w:lvl w:ilvl="5" w:tplc="0415001B" w:tentative="1">
      <w:start w:val="1"/>
      <w:numFmt w:val="lowerRoman"/>
      <w:lvlText w:val="%6."/>
      <w:lvlJc w:val="right"/>
      <w:pPr>
        <w:ind w:left="6876" w:hanging="180"/>
      </w:pPr>
    </w:lvl>
    <w:lvl w:ilvl="6" w:tplc="0415000F" w:tentative="1">
      <w:start w:val="1"/>
      <w:numFmt w:val="decimal"/>
      <w:lvlText w:val="%7."/>
      <w:lvlJc w:val="left"/>
      <w:pPr>
        <w:ind w:left="7596" w:hanging="360"/>
      </w:pPr>
    </w:lvl>
    <w:lvl w:ilvl="7" w:tplc="04150019" w:tentative="1">
      <w:start w:val="1"/>
      <w:numFmt w:val="lowerLetter"/>
      <w:lvlText w:val="%8."/>
      <w:lvlJc w:val="left"/>
      <w:pPr>
        <w:ind w:left="8316" w:hanging="360"/>
      </w:pPr>
    </w:lvl>
    <w:lvl w:ilvl="8" w:tplc="0415001B" w:tentative="1">
      <w:start w:val="1"/>
      <w:numFmt w:val="lowerRoman"/>
      <w:lvlText w:val="%9."/>
      <w:lvlJc w:val="right"/>
      <w:pPr>
        <w:ind w:left="9036" w:hanging="180"/>
      </w:pPr>
    </w:lvl>
  </w:abstractNum>
  <w:abstractNum w:abstractNumId="45" w15:restartNumberingAfterBreak="0">
    <w:nsid w:val="31D62243"/>
    <w:multiLevelType w:val="hybridMultilevel"/>
    <w:tmpl w:val="3E72EDD6"/>
    <w:lvl w:ilvl="0" w:tplc="E864FD26">
      <w:start w:val="3"/>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0617B2"/>
    <w:multiLevelType w:val="hybridMultilevel"/>
    <w:tmpl w:val="895AC4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43C24EF"/>
    <w:multiLevelType w:val="hybridMultilevel"/>
    <w:tmpl w:val="BAA6028A"/>
    <w:lvl w:ilvl="0" w:tplc="0415000F">
      <w:start w:val="1"/>
      <w:numFmt w:val="decimal"/>
      <w:lvlText w:val="%1."/>
      <w:lvlJc w:val="left"/>
      <w:pPr>
        <w:ind w:left="360" w:hanging="360"/>
      </w:pPr>
      <w:rPr>
        <w:rFonts w:hint="default"/>
      </w:rPr>
    </w:lvl>
    <w:lvl w:ilvl="1" w:tplc="04150011">
      <w:start w:val="1"/>
      <w:numFmt w:val="decimal"/>
      <w:lvlText w:val="%2)"/>
      <w:lvlJc w:val="left"/>
      <w:pPr>
        <w:ind w:left="3996" w:hanging="360"/>
      </w:pPr>
    </w:lvl>
    <w:lvl w:ilvl="2" w:tplc="0415001B" w:tentative="1">
      <w:start w:val="1"/>
      <w:numFmt w:val="lowerRoman"/>
      <w:lvlText w:val="%3."/>
      <w:lvlJc w:val="right"/>
      <w:pPr>
        <w:ind w:left="4716" w:hanging="180"/>
      </w:pPr>
    </w:lvl>
    <w:lvl w:ilvl="3" w:tplc="0415000F" w:tentative="1">
      <w:start w:val="1"/>
      <w:numFmt w:val="decimal"/>
      <w:lvlText w:val="%4."/>
      <w:lvlJc w:val="left"/>
      <w:pPr>
        <w:ind w:left="5436" w:hanging="360"/>
      </w:pPr>
    </w:lvl>
    <w:lvl w:ilvl="4" w:tplc="04150019" w:tentative="1">
      <w:start w:val="1"/>
      <w:numFmt w:val="lowerLetter"/>
      <w:lvlText w:val="%5."/>
      <w:lvlJc w:val="left"/>
      <w:pPr>
        <w:ind w:left="6156" w:hanging="360"/>
      </w:pPr>
    </w:lvl>
    <w:lvl w:ilvl="5" w:tplc="0415001B" w:tentative="1">
      <w:start w:val="1"/>
      <w:numFmt w:val="lowerRoman"/>
      <w:lvlText w:val="%6."/>
      <w:lvlJc w:val="right"/>
      <w:pPr>
        <w:ind w:left="6876" w:hanging="180"/>
      </w:pPr>
    </w:lvl>
    <w:lvl w:ilvl="6" w:tplc="0415000F" w:tentative="1">
      <w:start w:val="1"/>
      <w:numFmt w:val="decimal"/>
      <w:lvlText w:val="%7."/>
      <w:lvlJc w:val="left"/>
      <w:pPr>
        <w:ind w:left="7596" w:hanging="360"/>
      </w:pPr>
    </w:lvl>
    <w:lvl w:ilvl="7" w:tplc="04150019" w:tentative="1">
      <w:start w:val="1"/>
      <w:numFmt w:val="lowerLetter"/>
      <w:lvlText w:val="%8."/>
      <w:lvlJc w:val="left"/>
      <w:pPr>
        <w:ind w:left="8316" w:hanging="360"/>
      </w:pPr>
    </w:lvl>
    <w:lvl w:ilvl="8" w:tplc="0415001B" w:tentative="1">
      <w:start w:val="1"/>
      <w:numFmt w:val="lowerRoman"/>
      <w:lvlText w:val="%9."/>
      <w:lvlJc w:val="right"/>
      <w:pPr>
        <w:ind w:left="9036" w:hanging="180"/>
      </w:pPr>
    </w:lvl>
  </w:abstractNum>
  <w:abstractNum w:abstractNumId="48" w15:restartNumberingAfterBreak="0">
    <w:nsid w:val="37F02BDE"/>
    <w:multiLevelType w:val="multilevel"/>
    <w:tmpl w:val="292001A6"/>
    <w:lvl w:ilvl="0">
      <w:start w:val="1"/>
      <w:numFmt w:val="decimal"/>
      <w:lvlText w:val="%1."/>
      <w:lvlJc w:val="left"/>
      <w:pPr>
        <w:tabs>
          <w:tab w:val="num" w:pos="810"/>
        </w:tabs>
        <w:ind w:left="810" w:hanging="45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389F7663"/>
    <w:multiLevelType w:val="hybridMultilevel"/>
    <w:tmpl w:val="D6B43A00"/>
    <w:lvl w:ilvl="0" w:tplc="5C56C274">
      <w:start w:val="4"/>
      <w:numFmt w:val="decimal"/>
      <w:lvlText w:val="%1."/>
      <w:lvlJc w:val="left"/>
      <w:pPr>
        <w:tabs>
          <w:tab w:val="num" w:pos="5747"/>
        </w:tabs>
        <w:ind w:left="5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B3348C"/>
    <w:multiLevelType w:val="hybridMultilevel"/>
    <w:tmpl w:val="5A6439B0"/>
    <w:lvl w:ilvl="0" w:tplc="04150017">
      <w:start w:val="1"/>
      <w:numFmt w:val="lowerLetter"/>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51" w15:restartNumberingAfterBreak="0">
    <w:nsid w:val="3B4F7765"/>
    <w:multiLevelType w:val="hybridMultilevel"/>
    <w:tmpl w:val="7D78DE16"/>
    <w:lvl w:ilvl="0" w:tplc="749AC47E">
      <w:start w:val="1"/>
      <w:numFmt w:val="decimal"/>
      <w:lvlText w:val="%1)"/>
      <w:lvlJc w:val="left"/>
      <w:pPr>
        <w:tabs>
          <w:tab w:val="num" w:pos="360"/>
        </w:tabs>
        <w:ind w:left="360" w:hanging="360"/>
      </w:pPr>
      <w:rPr>
        <w:b w:val="0"/>
      </w:rPr>
    </w:lvl>
    <w:lvl w:ilvl="1" w:tplc="2C6EF678">
      <w:start w:val="1"/>
      <w:numFmt w:val="bullet"/>
      <w:lvlText w:val="•"/>
      <w:lvlJc w:val="left"/>
      <w:pPr>
        <w:tabs>
          <w:tab w:val="num" w:pos="1575"/>
        </w:tabs>
        <w:ind w:left="1575" w:hanging="360"/>
      </w:pPr>
      <w:rPr>
        <w:rFonts w:ascii="Times New Roman" w:hAnsi="Times New Roman" w:hint="default"/>
      </w:rPr>
    </w:lvl>
    <w:lvl w:ilvl="2" w:tplc="0415001B" w:tentative="1">
      <w:start w:val="1"/>
      <w:numFmt w:val="lowerRoman"/>
      <w:lvlText w:val="%3."/>
      <w:lvlJc w:val="right"/>
      <w:pPr>
        <w:tabs>
          <w:tab w:val="num" w:pos="2295"/>
        </w:tabs>
        <w:ind w:left="2295" w:hanging="180"/>
      </w:pPr>
    </w:lvl>
    <w:lvl w:ilvl="3" w:tplc="0415000F" w:tentative="1">
      <w:start w:val="1"/>
      <w:numFmt w:val="decimal"/>
      <w:lvlText w:val="%4."/>
      <w:lvlJc w:val="left"/>
      <w:pPr>
        <w:tabs>
          <w:tab w:val="num" w:pos="3015"/>
        </w:tabs>
        <w:ind w:left="3015" w:hanging="360"/>
      </w:pPr>
    </w:lvl>
    <w:lvl w:ilvl="4" w:tplc="04150019" w:tentative="1">
      <w:start w:val="1"/>
      <w:numFmt w:val="lowerLetter"/>
      <w:lvlText w:val="%5."/>
      <w:lvlJc w:val="left"/>
      <w:pPr>
        <w:tabs>
          <w:tab w:val="num" w:pos="3735"/>
        </w:tabs>
        <w:ind w:left="3735" w:hanging="360"/>
      </w:pPr>
    </w:lvl>
    <w:lvl w:ilvl="5" w:tplc="0415001B" w:tentative="1">
      <w:start w:val="1"/>
      <w:numFmt w:val="lowerRoman"/>
      <w:lvlText w:val="%6."/>
      <w:lvlJc w:val="right"/>
      <w:pPr>
        <w:tabs>
          <w:tab w:val="num" w:pos="4455"/>
        </w:tabs>
        <w:ind w:left="4455" w:hanging="180"/>
      </w:pPr>
    </w:lvl>
    <w:lvl w:ilvl="6" w:tplc="0415000F" w:tentative="1">
      <w:start w:val="1"/>
      <w:numFmt w:val="decimal"/>
      <w:lvlText w:val="%7."/>
      <w:lvlJc w:val="left"/>
      <w:pPr>
        <w:tabs>
          <w:tab w:val="num" w:pos="5175"/>
        </w:tabs>
        <w:ind w:left="5175" w:hanging="360"/>
      </w:pPr>
    </w:lvl>
    <w:lvl w:ilvl="7" w:tplc="04150019" w:tentative="1">
      <w:start w:val="1"/>
      <w:numFmt w:val="lowerLetter"/>
      <w:lvlText w:val="%8."/>
      <w:lvlJc w:val="left"/>
      <w:pPr>
        <w:tabs>
          <w:tab w:val="num" w:pos="5895"/>
        </w:tabs>
        <w:ind w:left="5895" w:hanging="360"/>
      </w:pPr>
    </w:lvl>
    <w:lvl w:ilvl="8" w:tplc="0415001B" w:tentative="1">
      <w:start w:val="1"/>
      <w:numFmt w:val="lowerRoman"/>
      <w:lvlText w:val="%9."/>
      <w:lvlJc w:val="right"/>
      <w:pPr>
        <w:tabs>
          <w:tab w:val="num" w:pos="6615"/>
        </w:tabs>
        <w:ind w:left="6615" w:hanging="180"/>
      </w:pPr>
    </w:lvl>
  </w:abstractNum>
  <w:abstractNum w:abstractNumId="52" w15:restartNumberingAfterBreak="0">
    <w:nsid w:val="3BCC509C"/>
    <w:multiLevelType w:val="hybridMultilevel"/>
    <w:tmpl w:val="FA345E3C"/>
    <w:lvl w:ilvl="0" w:tplc="B9C2D23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3C5F575B"/>
    <w:multiLevelType w:val="hybridMultilevel"/>
    <w:tmpl w:val="F462E21C"/>
    <w:lvl w:ilvl="0" w:tplc="7EE0C0BE">
      <w:start w:val="4"/>
      <w:numFmt w:val="decimal"/>
      <w:lvlText w:val="%1."/>
      <w:lvlJc w:val="left"/>
      <w:pPr>
        <w:ind w:left="360" w:hanging="360"/>
      </w:pPr>
      <w:rPr>
        <w:rFonts w:hint="default"/>
        <w:b w:val="0"/>
        <w:i w:val="0"/>
        <w:sz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D801ABD"/>
    <w:multiLevelType w:val="hybridMultilevel"/>
    <w:tmpl w:val="14A0A692"/>
    <w:lvl w:ilvl="0" w:tplc="2C6EF678">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EEA6581"/>
    <w:multiLevelType w:val="hybridMultilevel"/>
    <w:tmpl w:val="DD20BD78"/>
    <w:lvl w:ilvl="0" w:tplc="204A41B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75627A"/>
    <w:multiLevelType w:val="hybridMultilevel"/>
    <w:tmpl w:val="5D74C89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41896803"/>
    <w:multiLevelType w:val="hybridMultilevel"/>
    <w:tmpl w:val="08E80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AA48F5"/>
    <w:multiLevelType w:val="hybridMultilevel"/>
    <w:tmpl w:val="36AA838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30D157D"/>
    <w:multiLevelType w:val="hybridMultilevel"/>
    <w:tmpl w:val="3F60A56E"/>
    <w:lvl w:ilvl="0" w:tplc="EB62B31E">
      <w:start w:val="1"/>
      <w:numFmt w:val="decimal"/>
      <w:lvlText w:val="%1."/>
      <w:lvlJc w:val="left"/>
      <w:pPr>
        <w:tabs>
          <w:tab w:val="num" w:pos="644"/>
        </w:tabs>
        <w:ind w:left="64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4E0461"/>
    <w:multiLevelType w:val="hybridMultilevel"/>
    <w:tmpl w:val="50E4D2F0"/>
    <w:lvl w:ilvl="0" w:tplc="F2E49F04">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5AE6462"/>
    <w:multiLevelType w:val="hybridMultilevel"/>
    <w:tmpl w:val="F964FF8A"/>
    <w:lvl w:ilvl="0" w:tplc="04150017">
      <w:start w:val="1"/>
      <w:numFmt w:val="lowerLetter"/>
      <w:lvlText w:val="%1)"/>
      <w:lvlJc w:val="left"/>
      <w:pPr>
        <w:ind w:left="1440" w:hanging="360"/>
      </w:pPr>
    </w:lvl>
    <w:lvl w:ilvl="1" w:tplc="64E2CD24">
      <w:start w:val="1"/>
      <w:numFmt w:val="bullet"/>
      <w:lvlText w:val="˗"/>
      <w:lvlJc w:val="left"/>
      <w:pPr>
        <w:ind w:left="2160" w:hanging="360"/>
      </w:pPr>
      <w:rPr>
        <w:rFonts w:ascii="Times New Roman" w:hAnsi="Times New Roman" w:cs="Times New Roman" w:hint="default"/>
      </w:rPr>
    </w:lvl>
    <w:lvl w:ilvl="2" w:tplc="0415001B">
      <w:start w:val="1"/>
      <w:numFmt w:val="lowerRoman"/>
      <w:lvlText w:val="%3."/>
      <w:lvlJc w:val="right"/>
      <w:pPr>
        <w:ind w:left="2880" w:hanging="180"/>
      </w:pPr>
    </w:lvl>
    <w:lvl w:ilvl="3" w:tplc="9BC8DA92">
      <w:start w:val="1"/>
      <w:numFmt w:val="decimal"/>
      <w:lvlText w:val="%4)"/>
      <w:lvlJc w:val="left"/>
      <w:pPr>
        <w:ind w:left="927" w:hanging="360"/>
      </w:pPr>
      <w:rPr>
        <w:rFonts w:hint="default"/>
      </w:rPr>
    </w:lvl>
    <w:lvl w:ilvl="4" w:tplc="58EA76D6">
      <w:start w:val="6"/>
      <w:numFmt w:val="decimal"/>
      <w:lvlText w:val="%5."/>
      <w:lvlJc w:val="left"/>
      <w:pPr>
        <w:ind w:left="360" w:hanging="360"/>
      </w:pPr>
      <w:rPr>
        <w:rFonts w:hint="default"/>
      </w:rPr>
    </w:lvl>
    <w:lvl w:ilvl="5" w:tplc="0415001B" w:tentative="1">
      <w:start w:val="1"/>
      <w:numFmt w:val="lowerRoman"/>
      <w:lvlText w:val="%6."/>
      <w:lvlJc w:val="right"/>
      <w:pPr>
        <w:ind w:left="5040" w:hanging="180"/>
      </w:pPr>
    </w:lvl>
    <w:lvl w:ilvl="6" w:tplc="0415000F">
      <w:start w:val="1"/>
      <w:numFmt w:val="decimal"/>
      <w:lvlText w:val="%7."/>
      <w:lvlJc w:val="left"/>
      <w:pPr>
        <w:ind w:left="3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47D44EDC"/>
    <w:multiLevelType w:val="hybridMultilevel"/>
    <w:tmpl w:val="16787E6C"/>
    <w:lvl w:ilvl="0" w:tplc="70F832F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4" w15:restartNumberingAfterBreak="0">
    <w:nsid w:val="481637AA"/>
    <w:multiLevelType w:val="hybridMultilevel"/>
    <w:tmpl w:val="91FAA672"/>
    <w:lvl w:ilvl="0" w:tplc="F4A4DC0C">
      <w:start w:val="3"/>
      <w:numFmt w:val="decimal"/>
      <w:lvlText w:val="%1."/>
      <w:lvlJc w:val="left"/>
      <w:pPr>
        <w:tabs>
          <w:tab w:val="num" w:pos="360"/>
        </w:tabs>
        <w:ind w:left="360" w:hanging="360"/>
      </w:pPr>
      <w:rPr>
        <w:rFonts w:hint="default"/>
        <w:b w:val="0"/>
        <w:i w:val="0"/>
        <w:color w:val="auto"/>
        <w:lang w:val="pl-PL"/>
      </w:rPr>
    </w:lvl>
    <w:lvl w:ilvl="1" w:tplc="6FE06C62">
      <w:start w:val="1"/>
      <w:numFmt w:val="decimal"/>
      <w:lvlText w:val="%2)"/>
      <w:lvlJc w:val="left"/>
      <w:pPr>
        <w:ind w:left="1440"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CC44A0"/>
    <w:multiLevelType w:val="hybridMultilevel"/>
    <w:tmpl w:val="111A9728"/>
    <w:lvl w:ilvl="0" w:tplc="A2D2C456">
      <w:start w:val="13"/>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CDA1257"/>
    <w:multiLevelType w:val="hybridMultilevel"/>
    <w:tmpl w:val="33F6CDE0"/>
    <w:lvl w:ilvl="0" w:tplc="932454F6">
      <w:start w:val="1"/>
      <w:numFmt w:val="decimal"/>
      <w:lvlText w:val="%1)"/>
      <w:lvlJc w:val="left"/>
      <w:pPr>
        <w:tabs>
          <w:tab w:val="num" w:pos="2263"/>
        </w:tabs>
        <w:ind w:left="2263" w:hanging="360"/>
      </w:pPr>
      <w:rPr>
        <w:rFonts w:ascii="Calibri" w:hAnsi="Calibri" w:hint="default"/>
        <w:b w:val="0"/>
        <w:i w:val="0"/>
        <w:strike w:val="0"/>
        <w:dstrike w:val="0"/>
        <w:color w:val="auto"/>
        <w:sz w:val="24"/>
        <w:szCs w:val="24"/>
        <w:vertAlign w:val="baseline"/>
      </w:r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67" w15:restartNumberingAfterBreak="0">
    <w:nsid w:val="4D8407FB"/>
    <w:multiLevelType w:val="hybridMultilevel"/>
    <w:tmpl w:val="8FA403BE"/>
    <w:lvl w:ilvl="0" w:tplc="5978DE74">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8" w15:restartNumberingAfterBreak="0">
    <w:nsid w:val="4F604C52"/>
    <w:multiLevelType w:val="hybridMultilevel"/>
    <w:tmpl w:val="69DC9EE6"/>
    <w:lvl w:ilvl="0" w:tplc="61045024">
      <w:start w:val="1"/>
      <w:numFmt w:val="decimal"/>
      <w:lvlText w:val="%1)"/>
      <w:lvlJc w:val="left"/>
      <w:pPr>
        <w:ind w:left="720" w:hanging="360"/>
      </w:pPr>
    </w:lvl>
    <w:lvl w:ilvl="1" w:tplc="0DE687C4">
      <w:start w:val="1"/>
      <w:numFmt w:val="decimal"/>
      <w:lvlText w:val="%2)"/>
      <w:lvlJc w:val="left"/>
      <w:pPr>
        <w:ind w:left="720" w:hanging="360"/>
      </w:pPr>
    </w:lvl>
    <w:lvl w:ilvl="2" w:tplc="E8802702">
      <w:start w:val="1"/>
      <w:numFmt w:val="decimal"/>
      <w:lvlText w:val="%3)"/>
      <w:lvlJc w:val="left"/>
      <w:pPr>
        <w:ind w:left="720" w:hanging="360"/>
      </w:pPr>
    </w:lvl>
    <w:lvl w:ilvl="3" w:tplc="CF50B9D2">
      <w:start w:val="1"/>
      <w:numFmt w:val="decimal"/>
      <w:lvlText w:val="%4)"/>
      <w:lvlJc w:val="left"/>
      <w:pPr>
        <w:ind w:left="720" w:hanging="360"/>
      </w:pPr>
    </w:lvl>
    <w:lvl w:ilvl="4" w:tplc="38EE53DA">
      <w:start w:val="1"/>
      <w:numFmt w:val="decimal"/>
      <w:lvlText w:val="%5)"/>
      <w:lvlJc w:val="left"/>
      <w:pPr>
        <w:ind w:left="720" w:hanging="360"/>
      </w:pPr>
    </w:lvl>
    <w:lvl w:ilvl="5" w:tplc="47AE46F8">
      <w:start w:val="1"/>
      <w:numFmt w:val="decimal"/>
      <w:lvlText w:val="%6)"/>
      <w:lvlJc w:val="left"/>
      <w:pPr>
        <w:ind w:left="720" w:hanging="360"/>
      </w:pPr>
    </w:lvl>
    <w:lvl w:ilvl="6" w:tplc="18DC1C14">
      <w:start w:val="1"/>
      <w:numFmt w:val="decimal"/>
      <w:lvlText w:val="%7)"/>
      <w:lvlJc w:val="left"/>
      <w:pPr>
        <w:ind w:left="720" w:hanging="360"/>
      </w:pPr>
    </w:lvl>
    <w:lvl w:ilvl="7" w:tplc="791EE6C0">
      <w:start w:val="1"/>
      <w:numFmt w:val="decimal"/>
      <w:lvlText w:val="%8)"/>
      <w:lvlJc w:val="left"/>
      <w:pPr>
        <w:ind w:left="720" w:hanging="360"/>
      </w:pPr>
    </w:lvl>
    <w:lvl w:ilvl="8" w:tplc="E778A630">
      <w:start w:val="1"/>
      <w:numFmt w:val="decimal"/>
      <w:lvlText w:val="%9)"/>
      <w:lvlJc w:val="left"/>
      <w:pPr>
        <w:ind w:left="720" w:hanging="360"/>
      </w:pPr>
    </w:lvl>
  </w:abstractNum>
  <w:abstractNum w:abstractNumId="69" w15:restartNumberingAfterBreak="0">
    <w:nsid w:val="50AA6201"/>
    <w:multiLevelType w:val="hybridMultilevel"/>
    <w:tmpl w:val="E9EC8776"/>
    <w:lvl w:ilvl="0" w:tplc="FFFFFFFF">
      <w:start w:val="1"/>
      <w:numFmt w:val="decimal"/>
      <w:lvlText w:val="%1)"/>
      <w:lvlJc w:val="left"/>
      <w:pPr>
        <w:ind w:left="1004" w:hanging="360"/>
      </w:pPr>
      <w:rPr>
        <w:rFonts w:hint="default"/>
        <w:sz w:val="24"/>
      </w:rPr>
    </w:lvl>
    <w:lvl w:ilvl="1" w:tplc="926CB3F2">
      <w:start w:val="1"/>
      <w:numFmt w:val="decimal"/>
      <w:lvlText w:val="%2)"/>
      <w:lvlJc w:val="left"/>
      <w:pPr>
        <w:ind w:left="1724" w:hanging="360"/>
      </w:pPr>
      <w:rPr>
        <w:rFonts w:hint="default"/>
        <w:sz w:val="24"/>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51FB5F5D"/>
    <w:multiLevelType w:val="hybridMultilevel"/>
    <w:tmpl w:val="DD74356C"/>
    <w:lvl w:ilvl="0" w:tplc="01EE7D12">
      <w:start w:val="1"/>
      <w:numFmt w:val="decimal"/>
      <w:lvlText w:val="%1)"/>
      <w:lvlJc w:val="left"/>
      <w:pPr>
        <w:tabs>
          <w:tab w:val="num" w:pos="786"/>
        </w:tabs>
        <w:ind w:left="786" w:hanging="360"/>
      </w:pPr>
      <w:rPr>
        <w:rFonts w:ascii="Calibri" w:eastAsia="Times New Roman" w:hAnsi="Calibri" w:cs="Times New Roman"/>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966A34C">
      <w:start w:val="4"/>
      <w:numFmt w:val="decimal"/>
      <w:lvlText w:val="%2)"/>
      <w:lvlJc w:val="left"/>
      <w:pPr>
        <w:tabs>
          <w:tab w:val="num" w:pos="1506"/>
        </w:tabs>
        <w:ind w:left="1506"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1" w15:restartNumberingAfterBreak="0">
    <w:nsid w:val="51FD1740"/>
    <w:multiLevelType w:val="hybridMultilevel"/>
    <w:tmpl w:val="0936C582"/>
    <w:lvl w:ilvl="0" w:tplc="B9EC13C8">
      <w:start w:val="1"/>
      <w:numFmt w:val="decimal"/>
      <w:lvlText w:val="%1)"/>
      <w:lvlJc w:val="left"/>
      <w:pPr>
        <w:ind w:left="717" w:hanging="360"/>
      </w:pPr>
      <w:rPr>
        <w:rFonts w:ascii="Calibri" w:hAnsi="Calibri" w:hint="default"/>
        <w:b w:val="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2" w15:restartNumberingAfterBreak="0">
    <w:nsid w:val="54725288"/>
    <w:multiLevelType w:val="hybridMultilevel"/>
    <w:tmpl w:val="92D2F5F8"/>
    <w:lvl w:ilvl="0" w:tplc="D92883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56413D50"/>
    <w:multiLevelType w:val="hybridMultilevel"/>
    <w:tmpl w:val="8C922856"/>
    <w:lvl w:ilvl="0" w:tplc="CB262ED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56BF204E"/>
    <w:multiLevelType w:val="hybridMultilevel"/>
    <w:tmpl w:val="023AE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6E431C4"/>
    <w:multiLevelType w:val="hybridMultilevel"/>
    <w:tmpl w:val="CE04FD78"/>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3B3A2B"/>
    <w:multiLevelType w:val="hybridMultilevel"/>
    <w:tmpl w:val="4D9248C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7" w15:restartNumberingAfterBreak="0">
    <w:nsid w:val="57937560"/>
    <w:multiLevelType w:val="multilevel"/>
    <w:tmpl w:val="C2DC2D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9BB2166"/>
    <w:multiLevelType w:val="hybridMultilevel"/>
    <w:tmpl w:val="F19ECD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5A1645E6"/>
    <w:multiLevelType w:val="hybridMultilevel"/>
    <w:tmpl w:val="B64CF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AA95641"/>
    <w:multiLevelType w:val="hybridMultilevel"/>
    <w:tmpl w:val="80C47724"/>
    <w:lvl w:ilvl="0" w:tplc="1E7CE5CE">
      <w:start w:val="10"/>
      <w:numFmt w:val="bullet"/>
      <w:lvlText w:val="-"/>
      <w:lvlJc w:val="left"/>
      <w:pPr>
        <w:ind w:left="1440" w:hanging="360"/>
      </w:pPr>
      <w:rPr>
        <w:rFonts w:ascii="Times New Roman" w:eastAsia="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5CB41F1E"/>
    <w:multiLevelType w:val="hybridMultilevel"/>
    <w:tmpl w:val="8DE61954"/>
    <w:lvl w:ilvl="0" w:tplc="42286A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E9C5650"/>
    <w:multiLevelType w:val="hybridMultilevel"/>
    <w:tmpl w:val="170218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111207D"/>
    <w:multiLevelType w:val="hybridMultilevel"/>
    <w:tmpl w:val="A25E6812"/>
    <w:lvl w:ilvl="0" w:tplc="FFFFFFFF">
      <w:start w:val="1"/>
      <w:numFmt w:val="decimal"/>
      <w:lvlText w:val="%1."/>
      <w:lvlJc w:val="left"/>
      <w:pPr>
        <w:tabs>
          <w:tab w:val="num" w:pos="2340"/>
        </w:tabs>
        <w:ind w:left="2340" w:hanging="360"/>
      </w:pPr>
      <w:rPr>
        <w:rFonts w:ascii="Calibri" w:hAnsi="Calibri"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61EC78E6"/>
    <w:multiLevelType w:val="hybridMultilevel"/>
    <w:tmpl w:val="E4D6933C"/>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6" w15:restartNumberingAfterBreak="0">
    <w:nsid w:val="620807CC"/>
    <w:multiLevelType w:val="hybridMultilevel"/>
    <w:tmpl w:val="9E2C9D12"/>
    <w:lvl w:ilvl="0" w:tplc="85904796">
      <w:start w:val="1"/>
      <w:numFmt w:val="decimal"/>
      <w:lvlText w:val="%1)"/>
      <w:lvlJc w:val="left"/>
      <w:pPr>
        <w:ind w:left="942"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4137C29"/>
    <w:multiLevelType w:val="hybridMultilevel"/>
    <w:tmpl w:val="2E26DCA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65680C22"/>
    <w:multiLevelType w:val="hybridMultilevel"/>
    <w:tmpl w:val="8C8438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15:restartNumberingAfterBreak="0">
    <w:nsid w:val="66730709"/>
    <w:multiLevelType w:val="hybridMultilevel"/>
    <w:tmpl w:val="1A7EB59E"/>
    <w:lvl w:ilvl="0" w:tplc="B0AEA14E">
      <w:start w:val="1"/>
      <w:numFmt w:val="lowerLetter"/>
      <w:lvlText w:val="%1)"/>
      <w:lvlJc w:val="left"/>
      <w:pPr>
        <w:tabs>
          <w:tab w:val="num" w:pos="2160"/>
        </w:tabs>
        <w:ind w:left="2160" w:hanging="360"/>
      </w:pPr>
      <w:rPr>
        <w:rFonts w:ascii="Calibri" w:hAnsi="Calibri" w:hint="default"/>
        <w:b w:val="0"/>
        <w:i w:val="0"/>
        <w:strike w:val="0"/>
        <w:dstrike w:val="0"/>
        <w:color w:val="auto"/>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B185189"/>
    <w:multiLevelType w:val="hybridMultilevel"/>
    <w:tmpl w:val="5E8A6C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6CAE1826"/>
    <w:multiLevelType w:val="hybridMultilevel"/>
    <w:tmpl w:val="18F60ECE"/>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DA057F3"/>
    <w:multiLevelType w:val="hybridMultilevel"/>
    <w:tmpl w:val="D0004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E9D3D2C"/>
    <w:multiLevelType w:val="hybridMultilevel"/>
    <w:tmpl w:val="E60265A2"/>
    <w:lvl w:ilvl="0" w:tplc="1E7CE5CE">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01703D6"/>
    <w:multiLevelType w:val="hybridMultilevel"/>
    <w:tmpl w:val="292C04AC"/>
    <w:lvl w:ilvl="0" w:tplc="96A6EA04">
      <w:start w:val="1"/>
      <w:numFmt w:val="decimal"/>
      <w:lvlText w:val="%1."/>
      <w:lvlJc w:val="left"/>
      <w:pPr>
        <w:tabs>
          <w:tab w:val="num" w:pos="5747"/>
        </w:tabs>
        <w:ind w:left="5747" w:hanging="360"/>
      </w:pPr>
    </w:lvl>
    <w:lvl w:ilvl="1" w:tplc="04150019">
      <w:start w:val="1"/>
      <w:numFmt w:val="lowerLetter"/>
      <w:lvlText w:val="%2."/>
      <w:lvlJc w:val="left"/>
      <w:pPr>
        <w:tabs>
          <w:tab w:val="num" w:pos="6287"/>
        </w:tabs>
        <w:ind w:left="6287" w:hanging="360"/>
      </w:pPr>
    </w:lvl>
    <w:lvl w:ilvl="2" w:tplc="0415001B" w:tentative="1">
      <w:start w:val="1"/>
      <w:numFmt w:val="lowerRoman"/>
      <w:lvlText w:val="%3."/>
      <w:lvlJc w:val="right"/>
      <w:pPr>
        <w:tabs>
          <w:tab w:val="num" w:pos="7007"/>
        </w:tabs>
        <w:ind w:left="7007" w:hanging="180"/>
      </w:pPr>
    </w:lvl>
    <w:lvl w:ilvl="3" w:tplc="0415000F" w:tentative="1">
      <w:start w:val="1"/>
      <w:numFmt w:val="decimal"/>
      <w:lvlText w:val="%4."/>
      <w:lvlJc w:val="left"/>
      <w:pPr>
        <w:tabs>
          <w:tab w:val="num" w:pos="7727"/>
        </w:tabs>
        <w:ind w:left="7727" w:hanging="360"/>
      </w:pPr>
    </w:lvl>
    <w:lvl w:ilvl="4" w:tplc="04150019" w:tentative="1">
      <w:start w:val="1"/>
      <w:numFmt w:val="lowerLetter"/>
      <w:lvlText w:val="%5."/>
      <w:lvlJc w:val="left"/>
      <w:pPr>
        <w:tabs>
          <w:tab w:val="num" w:pos="8447"/>
        </w:tabs>
        <w:ind w:left="8447" w:hanging="360"/>
      </w:pPr>
    </w:lvl>
    <w:lvl w:ilvl="5" w:tplc="0415001B" w:tentative="1">
      <w:start w:val="1"/>
      <w:numFmt w:val="lowerRoman"/>
      <w:lvlText w:val="%6."/>
      <w:lvlJc w:val="right"/>
      <w:pPr>
        <w:tabs>
          <w:tab w:val="num" w:pos="9167"/>
        </w:tabs>
        <w:ind w:left="9167" w:hanging="180"/>
      </w:pPr>
    </w:lvl>
    <w:lvl w:ilvl="6" w:tplc="0415000F" w:tentative="1">
      <w:start w:val="1"/>
      <w:numFmt w:val="decimal"/>
      <w:lvlText w:val="%7."/>
      <w:lvlJc w:val="left"/>
      <w:pPr>
        <w:tabs>
          <w:tab w:val="num" w:pos="9887"/>
        </w:tabs>
        <w:ind w:left="9887" w:hanging="360"/>
      </w:pPr>
    </w:lvl>
    <w:lvl w:ilvl="7" w:tplc="04150019" w:tentative="1">
      <w:start w:val="1"/>
      <w:numFmt w:val="lowerLetter"/>
      <w:lvlText w:val="%8."/>
      <w:lvlJc w:val="left"/>
      <w:pPr>
        <w:tabs>
          <w:tab w:val="num" w:pos="10607"/>
        </w:tabs>
        <w:ind w:left="10607" w:hanging="360"/>
      </w:pPr>
    </w:lvl>
    <w:lvl w:ilvl="8" w:tplc="0415001B" w:tentative="1">
      <w:start w:val="1"/>
      <w:numFmt w:val="lowerRoman"/>
      <w:lvlText w:val="%9."/>
      <w:lvlJc w:val="right"/>
      <w:pPr>
        <w:tabs>
          <w:tab w:val="num" w:pos="11327"/>
        </w:tabs>
        <w:ind w:left="11327" w:hanging="180"/>
      </w:pPr>
    </w:lvl>
  </w:abstractNum>
  <w:abstractNum w:abstractNumId="96" w15:restartNumberingAfterBreak="0">
    <w:nsid w:val="7033285F"/>
    <w:multiLevelType w:val="hybridMultilevel"/>
    <w:tmpl w:val="07768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09D05AC"/>
    <w:multiLevelType w:val="hybridMultilevel"/>
    <w:tmpl w:val="C7941B2A"/>
    <w:lvl w:ilvl="0" w:tplc="92344DFA">
      <w:start w:val="13"/>
      <w:numFmt w:val="decimal"/>
      <w:lvlText w:val="%1)"/>
      <w:lvlJc w:val="left"/>
      <w:pPr>
        <w:ind w:left="1069"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11C2098"/>
    <w:multiLevelType w:val="hybridMultilevel"/>
    <w:tmpl w:val="EF10E068"/>
    <w:lvl w:ilvl="0" w:tplc="EC006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33342F2"/>
    <w:multiLevelType w:val="hybridMultilevel"/>
    <w:tmpl w:val="156E83A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0" w15:restartNumberingAfterBreak="0">
    <w:nsid w:val="741469CD"/>
    <w:multiLevelType w:val="hybridMultilevel"/>
    <w:tmpl w:val="59F46C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71C3301"/>
    <w:multiLevelType w:val="hybridMultilevel"/>
    <w:tmpl w:val="D0A272C2"/>
    <w:lvl w:ilvl="0" w:tplc="70F832F4">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2" w15:restartNumberingAfterBreak="0">
    <w:nsid w:val="79EE7556"/>
    <w:multiLevelType w:val="hybridMultilevel"/>
    <w:tmpl w:val="84C875AC"/>
    <w:lvl w:ilvl="0" w:tplc="0415000F">
      <w:start w:val="1"/>
      <w:numFmt w:val="decimal"/>
      <w:lvlText w:val="%1."/>
      <w:lvlJc w:val="left"/>
      <w:pPr>
        <w:tabs>
          <w:tab w:val="num" w:pos="5747"/>
        </w:tabs>
        <w:ind w:left="5747" w:hanging="360"/>
      </w:pPr>
    </w:lvl>
    <w:lvl w:ilvl="1" w:tplc="6FE06C62">
      <w:start w:val="1"/>
      <w:numFmt w:val="decimal"/>
      <w:lvlText w:val="%2)"/>
      <w:lvlJc w:val="left"/>
      <w:pPr>
        <w:tabs>
          <w:tab w:val="num" w:pos="360"/>
        </w:tabs>
        <w:ind w:left="360" w:hanging="360"/>
      </w:pPr>
      <w:rPr>
        <w:rFonts w:hint="default"/>
        <w:b w:val="0"/>
        <w:i w:val="0"/>
        <w:caps w:val="0"/>
        <w:strike w:val="0"/>
        <w:dstrike w:val="0"/>
        <w:vanish w:val="0"/>
        <w:color w:val="000000"/>
        <w:sz w:val="24"/>
        <w:szCs w:val="24"/>
        <w:vertAlign w:val="baseline"/>
      </w:rPr>
    </w:lvl>
    <w:lvl w:ilvl="2" w:tplc="0415001B">
      <w:start w:val="1"/>
      <w:numFmt w:val="lowerRoman"/>
      <w:lvlText w:val="%3."/>
      <w:lvlJc w:val="right"/>
      <w:pPr>
        <w:tabs>
          <w:tab w:val="num" w:pos="7007"/>
        </w:tabs>
        <w:ind w:left="7007" w:hanging="180"/>
      </w:pPr>
    </w:lvl>
    <w:lvl w:ilvl="3" w:tplc="0415000F" w:tentative="1">
      <w:start w:val="1"/>
      <w:numFmt w:val="decimal"/>
      <w:lvlText w:val="%4."/>
      <w:lvlJc w:val="left"/>
      <w:pPr>
        <w:tabs>
          <w:tab w:val="num" w:pos="7727"/>
        </w:tabs>
        <w:ind w:left="7727" w:hanging="360"/>
      </w:pPr>
    </w:lvl>
    <w:lvl w:ilvl="4" w:tplc="04150019" w:tentative="1">
      <w:start w:val="1"/>
      <w:numFmt w:val="lowerLetter"/>
      <w:lvlText w:val="%5."/>
      <w:lvlJc w:val="left"/>
      <w:pPr>
        <w:tabs>
          <w:tab w:val="num" w:pos="8447"/>
        </w:tabs>
        <w:ind w:left="8447" w:hanging="360"/>
      </w:pPr>
    </w:lvl>
    <w:lvl w:ilvl="5" w:tplc="0415001B" w:tentative="1">
      <w:start w:val="1"/>
      <w:numFmt w:val="lowerRoman"/>
      <w:lvlText w:val="%6."/>
      <w:lvlJc w:val="right"/>
      <w:pPr>
        <w:tabs>
          <w:tab w:val="num" w:pos="9167"/>
        </w:tabs>
        <w:ind w:left="9167" w:hanging="180"/>
      </w:pPr>
    </w:lvl>
    <w:lvl w:ilvl="6" w:tplc="0415000F" w:tentative="1">
      <w:start w:val="1"/>
      <w:numFmt w:val="decimal"/>
      <w:lvlText w:val="%7."/>
      <w:lvlJc w:val="left"/>
      <w:pPr>
        <w:tabs>
          <w:tab w:val="num" w:pos="9887"/>
        </w:tabs>
        <w:ind w:left="9887" w:hanging="360"/>
      </w:pPr>
    </w:lvl>
    <w:lvl w:ilvl="7" w:tplc="04150019" w:tentative="1">
      <w:start w:val="1"/>
      <w:numFmt w:val="lowerLetter"/>
      <w:lvlText w:val="%8."/>
      <w:lvlJc w:val="left"/>
      <w:pPr>
        <w:tabs>
          <w:tab w:val="num" w:pos="10607"/>
        </w:tabs>
        <w:ind w:left="10607" w:hanging="360"/>
      </w:pPr>
    </w:lvl>
    <w:lvl w:ilvl="8" w:tplc="0415001B" w:tentative="1">
      <w:start w:val="1"/>
      <w:numFmt w:val="lowerRoman"/>
      <w:lvlText w:val="%9."/>
      <w:lvlJc w:val="right"/>
      <w:pPr>
        <w:tabs>
          <w:tab w:val="num" w:pos="11327"/>
        </w:tabs>
        <w:ind w:left="11327" w:hanging="180"/>
      </w:pPr>
    </w:lvl>
  </w:abstractNum>
  <w:abstractNum w:abstractNumId="103" w15:restartNumberingAfterBreak="0">
    <w:nsid w:val="7AE45001"/>
    <w:multiLevelType w:val="hybridMultilevel"/>
    <w:tmpl w:val="2E7A4FB8"/>
    <w:lvl w:ilvl="0" w:tplc="A0FEB524">
      <w:start w:val="1"/>
      <w:numFmt w:val="lowerLetter"/>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7C260A24"/>
    <w:multiLevelType w:val="hybridMultilevel"/>
    <w:tmpl w:val="92E01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691913"/>
    <w:multiLevelType w:val="hybridMultilevel"/>
    <w:tmpl w:val="57BE8E4C"/>
    <w:lvl w:ilvl="0" w:tplc="EB62B31E">
      <w:start w:val="1"/>
      <w:numFmt w:val="decimal"/>
      <w:lvlText w:val="%1."/>
      <w:lvlJc w:val="left"/>
      <w:pPr>
        <w:tabs>
          <w:tab w:val="num" w:pos="644"/>
        </w:tabs>
        <w:ind w:left="64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CDD09A3"/>
    <w:multiLevelType w:val="hybridMultilevel"/>
    <w:tmpl w:val="BC7EAC6C"/>
    <w:lvl w:ilvl="0" w:tplc="03448A80">
      <w:start w:val="14"/>
      <w:numFmt w:val="decimal"/>
      <w:lvlText w:val="%1)"/>
      <w:lvlJc w:val="left"/>
      <w:pPr>
        <w:ind w:left="1069"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D614C74"/>
    <w:multiLevelType w:val="hybridMultilevel"/>
    <w:tmpl w:val="7D78DE16"/>
    <w:lvl w:ilvl="0" w:tplc="749AC47E">
      <w:start w:val="1"/>
      <w:numFmt w:val="decimal"/>
      <w:lvlText w:val="%1)"/>
      <w:lvlJc w:val="left"/>
      <w:pPr>
        <w:tabs>
          <w:tab w:val="num" w:pos="855"/>
        </w:tabs>
        <w:ind w:left="855" w:hanging="360"/>
      </w:pPr>
      <w:rPr>
        <w:b w:val="0"/>
      </w:rPr>
    </w:lvl>
    <w:lvl w:ilvl="1" w:tplc="2C6EF678">
      <w:start w:val="1"/>
      <w:numFmt w:val="bullet"/>
      <w:lvlText w:val="•"/>
      <w:lvlJc w:val="left"/>
      <w:pPr>
        <w:tabs>
          <w:tab w:val="num" w:pos="1575"/>
        </w:tabs>
        <w:ind w:left="1575" w:hanging="360"/>
      </w:pPr>
      <w:rPr>
        <w:rFonts w:ascii="Times New Roman" w:hAnsi="Times New Roman" w:hint="default"/>
      </w:rPr>
    </w:lvl>
    <w:lvl w:ilvl="2" w:tplc="0415001B" w:tentative="1">
      <w:start w:val="1"/>
      <w:numFmt w:val="lowerRoman"/>
      <w:lvlText w:val="%3."/>
      <w:lvlJc w:val="right"/>
      <w:pPr>
        <w:tabs>
          <w:tab w:val="num" w:pos="2295"/>
        </w:tabs>
        <w:ind w:left="2295" w:hanging="180"/>
      </w:pPr>
    </w:lvl>
    <w:lvl w:ilvl="3" w:tplc="0415000F" w:tentative="1">
      <w:start w:val="1"/>
      <w:numFmt w:val="decimal"/>
      <w:lvlText w:val="%4."/>
      <w:lvlJc w:val="left"/>
      <w:pPr>
        <w:tabs>
          <w:tab w:val="num" w:pos="3015"/>
        </w:tabs>
        <w:ind w:left="3015" w:hanging="360"/>
      </w:pPr>
    </w:lvl>
    <w:lvl w:ilvl="4" w:tplc="04150019" w:tentative="1">
      <w:start w:val="1"/>
      <w:numFmt w:val="lowerLetter"/>
      <w:lvlText w:val="%5."/>
      <w:lvlJc w:val="left"/>
      <w:pPr>
        <w:tabs>
          <w:tab w:val="num" w:pos="3735"/>
        </w:tabs>
        <w:ind w:left="3735" w:hanging="360"/>
      </w:pPr>
    </w:lvl>
    <w:lvl w:ilvl="5" w:tplc="0415001B" w:tentative="1">
      <w:start w:val="1"/>
      <w:numFmt w:val="lowerRoman"/>
      <w:lvlText w:val="%6."/>
      <w:lvlJc w:val="right"/>
      <w:pPr>
        <w:tabs>
          <w:tab w:val="num" w:pos="4455"/>
        </w:tabs>
        <w:ind w:left="4455" w:hanging="180"/>
      </w:pPr>
    </w:lvl>
    <w:lvl w:ilvl="6" w:tplc="0415000F" w:tentative="1">
      <w:start w:val="1"/>
      <w:numFmt w:val="decimal"/>
      <w:lvlText w:val="%7."/>
      <w:lvlJc w:val="left"/>
      <w:pPr>
        <w:tabs>
          <w:tab w:val="num" w:pos="5175"/>
        </w:tabs>
        <w:ind w:left="5175" w:hanging="360"/>
      </w:pPr>
    </w:lvl>
    <w:lvl w:ilvl="7" w:tplc="04150019" w:tentative="1">
      <w:start w:val="1"/>
      <w:numFmt w:val="lowerLetter"/>
      <w:lvlText w:val="%8."/>
      <w:lvlJc w:val="left"/>
      <w:pPr>
        <w:tabs>
          <w:tab w:val="num" w:pos="5895"/>
        </w:tabs>
        <w:ind w:left="5895" w:hanging="360"/>
      </w:pPr>
    </w:lvl>
    <w:lvl w:ilvl="8" w:tplc="0415001B" w:tentative="1">
      <w:start w:val="1"/>
      <w:numFmt w:val="lowerRoman"/>
      <w:lvlText w:val="%9."/>
      <w:lvlJc w:val="right"/>
      <w:pPr>
        <w:tabs>
          <w:tab w:val="num" w:pos="6615"/>
        </w:tabs>
        <w:ind w:left="6615" w:hanging="180"/>
      </w:pPr>
    </w:lvl>
  </w:abstractNum>
  <w:abstractNum w:abstractNumId="108" w15:restartNumberingAfterBreak="0">
    <w:nsid w:val="7E810028"/>
    <w:multiLevelType w:val="hybridMultilevel"/>
    <w:tmpl w:val="7166D094"/>
    <w:lvl w:ilvl="0" w:tplc="61B82C48">
      <w:start w:val="1"/>
      <w:numFmt w:val="decimal"/>
      <w:lvlText w:val="%1)"/>
      <w:lvlJc w:val="left"/>
      <w:pPr>
        <w:ind w:left="1140" w:hanging="360"/>
      </w:pPr>
      <w:rPr>
        <w:rFonts w:ascii="Calibri" w:eastAsia="Times New Roman" w:hAnsi="Calibri" w:cs="Times New Roman"/>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09" w15:restartNumberingAfterBreak="0">
    <w:nsid w:val="7EA96F7F"/>
    <w:multiLevelType w:val="hybridMultilevel"/>
    <w:tmpl w:val="C97411D4"/>
    <w:lvl w:ilvl="0" w:tplc="957080DA">
      <w:start w:val="1"/>
      <w:numFmt w:val="decimal"/>
      <w:lvlText w:val="%1."/>
      <w:lvlJc w:val="left"/>
      <w:pPr>
        <w:ind w:left="360" w:hanging="360"/>
      </w:pPr>
      <w:rPr>
        <w:rFonts w:hint="default"/>
        <w:b w:val="0"/>
        <w:i w:val="0"/>
        <w:sz w:val="24"/>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0" w15:restartNumberingAfterBreak="0">
    <w:nsid w:val="7F511D5F"/>
    <w:multiLevelType w:val="hybridMultilevel"/>
    <w:tmpl w:val="7D78DE16"/>
    <w:lvl w:ilvl="0" w:tplc="749AC47E">
      <w:start w:val="1"/>
      <w:numFmt w:val="decimal"/>
      <w:lvlText w:val="%1)"/>
      <w:lvlJc w:val="left"/>
      <w:pPr>
        <w:tabs>
          <w:tab w:val="num" w:pos="855"/>
        </w:tabs>
        <w:ind w:left="855" w:hanging="360"/>
      </w:pPr>
      <w:rPr>
        <w:b w:val="0"/>
      </w:rPr>
    </w:lvl>
    <w:lvl w:ilvl="1" w:tplc="2C6EF678">
      <w:start w:val="1"/>
      <w:numFmt w:val="bullet"/>
      <w:lvlText w:val="•"/>
      <w:lvlJc w:val="left"/>
      <w:pPr>
        <w:tabs>
          <w:tab w:val="num" w:pos="1575"/>
        </w:tabs>
        <w:ind w:left="1575" w:hanging="360"/>
      </w:pPr>
      <w:rPr>
        <w:rFonts w:ascii="Times New Roman" w:hAnsi="Times New Roman" w:hint="default"/>
      </w:rPr>
    </w:lvl>
    <w:lvl w:ilvl="2" w:tplc="0415001B" w:tentative="1">
      <w:start w:val="1"/>
      <w:numFmt w:val="lowerRoman"/>
      <w:lvlText w:val="%3."/>
      <w:lvlJc w:val="right"/>
      <w:pPr>
        <w:tabs>
          <w:tab w:val="num" w:pos="2295"/>
        </w:tabs>
        <w:ind w:left="2295" w:hanging="180"/>
      </w:pPr>
    </w:lvl>
    <w:lvl w:ilvl="3" w:tplc="0415000F" w:tentative="1">
      <w:start w:val="1"/>
      <w:numFmt w:val="decimal"/>
      <w:lvlText w:val="%4."/>
      <w:lvlJc w:val="left"/>
      <w:pPr>
        <w:tabs>
          <w:tab w:val="num" w:pos="3015"/>
        </w:tabs>
        <w:ind w:left="3015" w:hanging="360"/>
      </w:pPr>
    </w:lvl>
    <w:lvl w:ilvl="4" w:tplc="04150019" w:tentative="1">
      <w:start w:val="1"/>
      <w:numFmt w:val="lowerLetter"/>
      <w:lvlText w:val="%5."/>
      <w:lvlJc w:val="left"/>
      <w:pPr>
        <w:tabs>
          <w:tab w:val="num" w:pos="3735"/>
        </w:tabs>
        <w:ind w:left="3735" w:hanging="360"/>
      </w:pPr>
    </w:lvl>
    <w:lvl w:ilvl="5" w:tplc="0415001B" w:tentative="1">
      <w:start w:val="1"/>
      <w:numFmt w:val="lowerRoman"/>
      <w:lvlText w:val="%6."/>
      <w:lvlJc w:val="right"/>
      <w:pPr>
        <w:tabs>
          <w:tab w:val="num" w:pos="4455"/>
        </w:tabs>
        <w:ind w:left="4455" w:hanging="180"/>
      </w:pPr>
    </w:lvl>
    <w:lvl w:ilvl="6" w:tplc="0415000F" w:tentative="1">
      <w:start w:val="1"/>
      <w:numFmt w:val="decimal"/>
      <w:lvlText w:val="%7."/>
      <w:lvlJc w:val="left"/>
      <w:pPr>
        <w:tabs>
          <w:tab w:val="num" w:pos="5175"/>
        </w:tabs>
        <w:ind w:left="5175" w:hanging="360"/>
      </w:pPr>
    </w:lvl>
    <w:lvl w:ilvl="7" w:tplc="04150019" w:tentative="1">
      <w:start w:val="1"/>
      <w:numFmt w:val="lowerLetter"/>
      <w:lvlText w:val="%8."/>
      <w:lvlJc w:val="left"/>
      <w:pPr>
        <w:tabs>
          <w:tab w:val="num" w:pos="5895"/>
        </w:tabs>
        <w:ind w:left="5895" w:hanging="360"/>
      </w:pPr>
    </w:lvl>
    <w:lvl w:ilvl="8" w:tplc="0415001B" w:tentative="1">
      <w:start w:val="1"/>
      <w:numFmt w:val="lowerRoman"/>
      <w:lvlText w:val="%9."/>
      <w:lvlJc w:val="right"/>
      <w:pPr>
        <w:tabs>
          <w:tab w:val="num" w:pos="6615"/>
        </w:tabs>
        <w:ind w:left="6615" w:hanging="180"/>
      </w:pPr>
    </w:lvl>
  </w:abstractNum>
  <w:abstractNum w:abstractNumId="111" w15:restartNumberingAfterBreak="0">
    <w:nsid w:val="7FD01167"/>
    <w:multiLevelType w:val="hybridMultilevel"/>
    <w:tmpl w:val="A25E6812"/>
    <w:lvl w:ilvl="0" w:tplc="D76E34FC">
      <w:start w:val="1"/>
      <w:numFmt w:val="decimal"/>
      <w:lvlText w:val="%1."/>
      <w:lvlJc w:val="left"/>
      <w:pPr>
        <w:tabs>
          <w:tab w:val="num" w:pos="2340"/>
        </w:tabs>
        <w:ind w:left="2340" w:hanging="360"/>
      </w:pPr>
      <w:rPr>
        <w:rFonts w:ascii="Calibri" w:hAnsi="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FE82D79"/>
    <w:multiLevelType w:val="hybridMultilevel"/>
    <w:tmpl w:val="A25E6812"/>
    <w:lvl w:ilvl="0" w:tplc="D76E34FC">
      <w:start w:val="1"/>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360"/>
        </w:tabs>
        <w:ind w:left="36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27784527">
    <w:abstractNumId w:val="17"/>
  </w:num>
  <w:num w:numId="2" w16cid:durableId="982933133">
    <w:abstractNumId w:val="19"/>
  </w:num>
  <w:num w:numId="3" w16cid:durableId="517503304">
    <w:abstractNumId w:val="5"/>
  </w:num>
  <w:num w:numId="4" w16cid:durableId="38676159">
    <w:abstractNumId w:val="32"/>
  </w:num>
  <w:num w:numId="5" w16cid:durableId="396168597">
    <w:abstractNumId w:val="111"/>
  </w:num>
  <w:num w:numId="6" w16cid:durableId="1056196641">
    <w:abstractNumId w:val="27"/>
  </w:num>
  <w:num w:numId="7" w16cid:durableId="1565948275">
    <w:abstractNumId w:val="4"/>
  </w:num>
  <w:num w:numId="8" w16cid:durableId="243532024">
    <w:abstractNumId w:val="51"/>
  </w:num>
  <w:num w:numId="9" w16cid:durableId="1522163691">
    <w:abstractNumId w:val="66"/>
  </w:num>
  <w:num w:numId="10" w16cid:durableId="1951663458">
    <w:abstractNumId w:val="98"/>
  </w:num>
  <w:num w:numId="11" w16cid:durableId="873612294">
    <w:abstractNumId w:val="73"/>
  </w:num>
  <w:num w:numId="12" w16cid:durableId="1270625901">
    <w:abstractNumId w:val="24"/>
  </w:num>
  <w:num w:numId="13" w16cid:durableId="722413047">
    <w:abstractNumId w:val="89"/>
  </w:num>
  <w:num w:numId="14" w16cid:durableId="875046821">
    <w:abstractNumId w:val="82"/>
  </w:num>
  <w:num w:numId="15" w16cid:durableId="322903369">
    <w:abstractNumId w:val="48"/>
  </w:num>
  <w:num w:numId="16" w16cid:durableId="523203206">
    <w:abstractNumId w:val="53"/>
  </w:num>
  <w:num w:numId="17" w16cid:durableId="1339499820">
    <w:abstractNumId w:val="31"/>
  </w:num>
  <w:num w:numId="18" w16cid:durableId="1396468101">
    <w:abstractNumId w:val="92"/>
  </w:num>
  <w:num w:numId="19" w16cid:durableId="1525365676">
    <w:abstractNumId w:val="42"/>
  </w:num>
  <w:num w:numId="20" w16cid:durableId="1689260361">
    <w:abstractNumId w:val="104"/>
  </w:num>
  <w:num w:numId="21" w16cid:durableId="1171288444">
    <w:abstractNumId w:val="22"/>
  </w:num>
  <w:num w:numId="22" w16cid:durableId="1797063555">
    <w:abstractNumId w:val="85"/>
  </w:num>
  <w:num w:numId="23" w16cid:durableId="1925993804">
    <w:abstractNumId w:val="78"/>
  </w:num>
  <w:num w:numId="24" w16cid:durableId="280263780">
    <w:abstractNumId w:val="9"/>
  </w:num>
  <w:num w:numId="25" w16cid:durableId="1342732018">
    <w:abstractNumId w:val="81"/>
  </w:num>
  <w:num w:numId="26" w16cid:durableId="89282804">
    <w:abstractNumId w:val="52"/>
  </w:num>
  <w:num w:numId="27" w16cid:durableId="1111584778">
    <w:abstractNumId w:val="3"/>
  </w:num>
  <w:num w:numId="28" w16cid:durableId="2043744822">
    <w:abstractNumId w:val="64"/>
  </w:num>
  <w:num w:numId="29" w16cid:durableId="1312713430">
    <w:abstractNumId w:val="28"/>
  </w:num>
  <w:num w:numId="30" w16cid:durableId="1900624947">
    <w:abstractNumId w:val="97"/>
  </w:num>
  <w:num w:numId="31" w16cid:durableId="1074474765">
    <w:abstractNumId w:val="43"/>
  </w:num>
  <w:num w:numId="32" w16cid:durableId="1161192042">
    <w:abstractNumId w:val="79"/>
  </w:num>
  <w:num w:numId="33" w16cid:durableId="1132211105">
    <w:abstractNumId w:val="72"/>
  </w:num>
  <w:num w:numId="34" w16cid:durableId="2099331024">
    <w:abstractNumId w:val="30"/>
  </w:num>
  <w:num w:numId="35" w16cid:durableId="1409376163">
    <w:abstractNumId w:val="6"/>
  </w:num>
  <w:num w:numId="36" w16cid:durableId="788668934">
    <w:abstractNumId w:val="26"/>
  </w:num>
  <w:num w:numId="37" w16cid:durableId="2006742394">
    <w:abstractNumId w:val="35"/>
  </w:num>
  <w:num w:numId="38" w16cid:durableId="137193534">
    <w:abstractNumId w:val="39"/>
  </w:num>
  <w:num w:numId="39" w16cid:durableId="1660618859">
    <w:abstractNumId w:val="106"/>
  </w:num>
  <w:num w:numId="40" w16cid:durableId="516697922">
    <w:abstractNumId w:val="71"/>
  </w:num>
  <w:num w:numId="41" w16cid:durableId="1083844087">
    <w:abstractNumId w:val="55"/>
  </w:num>
  <w:num w:numId="42" w16cid:durableId="729769237">
    <w:abstractNumId w:val="54"/>
  </w:num>
  <w:num w:numId="43" w16cid:durableId="712853517">
    <w:abstractNumId w:val="95"/>
  </w:num>
  <w:num w:numId="44" w16cid:durableId="1833181387">
    <w:abstractNumId w:val="33"/>
  </w:num>
  <w:num w:numId="45" w16cid:durableId="842160230">
    <w:abstractNumId w:val="109"/>
  </w:num>
  <w:num w:numId="46" w16cid:durableId="1999188604">
    <w:abstractNumId w:val="18"/>
  </w:num>
  <w:num w:numId="47" w16cid:durableId="85227735">
    <w:abstractNumId w:val="47"/>
  </w:num>
  <w:num w:numId="48" w16cid:durableId="858811021">
    <w:abstractNumId w:val="29"/>
  </w:num>
  <w:num w:numId="49" w16cid:durableId="1670207015">
    <w:abstractNumId w:val="25"/>
  </w:num>
  <w:num w:numId="50" w16cid:durableId="1305351671">
    <w:abstractNumId w:val="102"/>
  </w:num>
  <w:num w:numId="51" w16cid:durableId="1601527828">
    <w:abstractNumId w:val="108"/>
  </w:num>
  <w:num w:numId="52" w16cid:durableId="743647240">
    <w:abstractNumId w:val="1"/>
  </w:num>
  <w:num w:numId="53" w16cid:durableId="2129858202">
    <w:abstractNumId w:val="86"/>
  </w:num>
  <w:num w:numId="54" w16cid:durableId="1715034917">
    <w:abstractNumId w:val="88"/>
  </w:num>
  <w:num w:numId="55" w16cid:durableId="1556811752">
    <w:abstractNumId w:val="8"/>
  </w:num>
  <w:num w:numId="56" w16cid:durableId="1583560394">
    <w:abstractNumId w:val="59"/>
  </w:num>
  <w:num w:numId="57" w16cid:durableId="463932083">
    <w:abstractNumId w:val="62"/>
  </w:num>
  <w:num w:numId="58" w16cid:durableId="751706137">
    <w:abstractNumId w:val="46"/>
  </w:num>
  <w:num w:numId="59" w16cid:durableId="702243897">
    <w:abstractNumId w:val="16"/>
  </w:num>
  <w:num w:numId="60" w16cid:durableId="886717426">
    <w:abstractNumId w:val="90"/>
  </w:num>
  <w:num w:numId="61" w16cid:durableId="1925408764">
    <w:abstractNumId w:val="70"/>
  </w:num>
  <w:num w:numId="62" w16cid:durableId="112485750">
    <w:abstractNumId w:val="107"/>
  </w:num>
  <w:num w:numId="63" w16cid:durableId="1068265111">
    <w:abstractNumId w:val="96"/>
  </w:num>
  <w:num w:numId="64" w16cid:durableId="1948733061">
    <w:abstractNumId w:val="83"/>
  </w:num>
  <w:num w:numId="65" w16cid:durableId="77097552">
    <w:abstractNumId w:val="80"/>
  </w:num>
  <w:num w:numId="66" w16cid:durableId="1065958986">
    <w:abstractNumId w:val="15"/>
  </w:num>
  <w:num w:numId="67" w16cid:durableId="1444887877">
    <w:abstractNumId w:val="94"/>
  </w:num>
  <w:num w:numId="68" w16cid:durableId="962417514">
    <w:abstractNumId w:val="110"/>
  </w:num>
  <w:num w:numId="69" w16cid:durableId="1643149067">
    <w:abstractNumId w:val="7"/>
  </w:num>
  <w:num w:numId="70" w16cid:durableId="742919755">
    <w:abstractNumId w:val="77"/>
  </w:num>
  <w:num w:numId="71" w16cid:durableId="182129659">
    <w:abstractNumId w:val="34"/>
  </w:num>
  <w:num w:numId="72" w16cid:durableId="842235230">
    <w:abstractNumId w:val="87"/>
  </w:num>
  <w:num w:numId="73" w16cid:durableId="1495032098">
    <w:abstractNumId w:val="50"/>
  </w:num>
  <w:num w:numId="74" w16cid:durableId="383716554">
    <w:abstractNumId w:val="65"/>
  </w:num>
  <w:num w:numId="75" w16cid:durableId="1492283920">
    <w:abstractNumId w:val="21"/>
  </w:num>
  <w:num w:numId="76" w16cid:durableId="436213536">
    <w:abstractNumId w:val="67"/>
  </w:num>
  <w:num w:numId="77" w16cid:durableId="1230312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1585252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82270311">
    <w:abstractNumId w:val="49"/>
  </w:num>
  <w:num w:numId="80" w16cid:durableId="841623201">
    <w:abstractNumId w:val="38"/>
  </w:num>
  <w:num w:numId="81" w16cid:durableId="925457273">
    <w:abstractNumId w:val="91"/>
  </w:num>
  <w:num w:numId="82" w16cid:durableId="1918778798">
    <w:abstractNumId w:val="20"/>
  </w:num>
  <w:num w:numId="83" w16cid:durableId="145123668">
    <w:abstractNumId w:val="61"/>
  </w:num>
  <w:num w:numId="84" w16cid:durableId="325088866">
    <w:abstractNumId w:val="76"/>
  </w:num>
  <w:num w:numId="85" w16cid:durableId="1330905672">
    <w:abstractNumId w:val="63"/>
  </w:num>
  <w:num w:numId="86" w16cid:durableId="971862391">
    <w:abstractNumId w:val="99"/>
  </w:num>
  <w:num w:numId="87" w16cid:durableId="669258999">
    <w:abstractNumId w:val="101"/>
  </w:num>
  <w:num w:numId="88" w16cid:durableId="45616029">
    <w:abstractNumId w:val="13"/>
  </w:num>
  <w:num w:numId="89" w16cid:durableId="808087684">
    <w:abstractNumId w:val="60"/>
  </w:num>
  <w:num w:numId="90" w16cid:durableId="998776662">
    <w:abstractNumId w:val="14"/>
  </w:num>
  <w:num w:numId="91" w16cid:durableId="1587690405">
    <w:abstractNumId w:val="56"/>
  </w:num>
  <w:num w:numId="92" w16cid:durableId="1757897310">
    <w:abstractNumId w:val="37"/>
  </w:num>
  <w:num w:numId="93" w16cid:durableId="2075228900">
    <w:abstractNumId w:val="93"/>
  </w:num>
  <w:num w:numId="94" w16cid:durableId="1248811237">
    <w:abstractNumId w:val="58"/>
  </w:num>
  <w:num w:numId="95" w16cid:durableId="141704452">
    <w:abstractNumId w:val="40"/>
  </w:num>
  <w:num w:numId="96" w16cid:durableId="269968647">
    <w:abstractNumId w:val="36"/>
  </w:num>
  <w:num w:numId="97" w16cid:durableId="146869517">
    <w:abstractNumId w:val="105"/>
  </w:num>
  <w:num w:numId="98" w16cid:durableId="1732383419">
    <w:abstractNumId w:val="12"/>
  </w:num>
  <w:num w:numId="99" w16cid:durableId="1061905572">
    <w:abstractNumId w:val="0"/>
  </w:num>
  <w:num w:numId="100" w16cid:durableId="802232507">
    <w:abstractNumId w:val="11"/>
  </w:num>
  <w:num w:numId="101" w16cid:durableId="2014333943">
    <w:abstractNumId w:val="112"/>
  </w:num>
  <w:num w:numId="102" w16cid:durableId="2004506465">
    <w:abstractNumId w:val="41"/>
  </w:num>
  <w:num w:numId="103" w16cid:durableId="1995376047">
    <w:abstractNumId w:val="44"/>
  </w:num>
  <w:num w:numId="104" w16cid:durableId="1029376972">
    <w:abstractNumId w:val="57"/>
  </w:num>
  <w:num w:numId="105" w16cid:durableId="1088843681">
    <w:abstractNumId w:val="10"/>
  </w:num>
  <w:num w:numId="106" w16cid:durableId="1368751071">
    <w:abstractNumId w:val="2"/>
  </w:num>
  <w:num w:numId="107" w16cid:durableId="1810242957">
    <w:abstractNumId w:val="23"/>
  </w:num>
  <w:num w:numId="108" w16cid:durableId="1637759689">
    <w:abstractNumId w:val="69"/>
  </w:num>
  <w:num w:numId="109" w16cid:durableId="2066291334">
    <w:abstractNumId w:val="100"/>
  </w:num>
  <w:num w:numId="110" w16cid:durableId="703749327">
    <w:abstractNumId w:val="75"/>
  </w:num>
  <w:num w:numId="111" w16cid:durableId="360666107">
    <w:abstractNumId w:val="84"/>
  </w:num>
  <w:num w:numId="112" w16cid:durableId="828907969">
    <w:abstractNumId w:val="45"/>
  </w:num>
  <w:num w:numId="113" w16cid:durableId="1952928177">
    <w:abstractNumId w:val="68"/>
  </w:num>
  <w:num w:numId="114" w16cid:durableId="363944408">
    <w:abstractNumId w:val="7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A6"/>
    <w:rsid w:val="00001BB7"/>
    <w:rsid w:val="000020B1"/>
    <w:rsid w:val="00004080"/>
    <w:rsid w:val="00006A9F"/>
    <w:rsid w:val="00007C26"/>
    <w:rsid w:val="00007E7D"/>
    <w:rsid w:val="00010AC6"/>
    <w:rsid w:val="00010E83"/>
    <w:rsid w:val="00012E6C"/>
    <w:rsid w:val="000145BC"/>
    <w:rsid w:val="00014E6D"/>
    <w:rsid w:val="000206BE"/>
    <w:rsid w:val="000240F2"/>
    <w:rsid w:val="00024241"/>
    <w:rsid w:val="0002444B"/>
    <w:rsid w:val="000245E1"/>
    <w:rsid w:val="00024CE5"/>
    <w:rsid w:val="000256B2"/>
    <w:rsid w:val="00025DE5"/>
    <w:rsid w:val="00025DF1"/>
    <w:rsid w:val="000267E7"/>
    <w:rsid w:val="00026DE4"/>
    <w:rsid w:val="00027F17"/>
    <w:rsid w:val="000316CB"/>
    <w:rsid w:val="000317BD"/>
    <w:rsid w:val="00031F42"/>
    <w:rsid w:val="0003256F"/>
    <w:rsid w:val="00032A94"/>
    <w:rsid w:val="00032C1D"/>
    <w:rsid w:val="00033158"/>
    <w:rsid w:val="000343D8"/>
    <w:rsid w:val="00034717"/>
    <w:rsid w:val="00035C36"/>
    <w:rsid w:val="00036629"/>
    <w:rsid w:val="00036EBA"/>
    <w:rsid w:val="000414DD"/>
    <w:rsid w:val="00041849"/>
    <w:rsid w:val="00041985"/>
    <w:rsid w:val="0004267F"/>
    <w:rsid w:val="00042A22"/>
    <w:rsid w:val="00043946"/>
    <w:rsid w:val="00043CF6"/>
    <w:rsid w:val="00044DDC"/>
    <w:rsid w:val="00045503"/>
    <w:rsid w:val="00046013"/>
    <w:rsid w:val="000468B4"/>
    <w:rsid w:val="00046DD5"/>
    <w:rsid w:val="00047A06"/>
    <w:rsid w:val="00050594"/>
    <w:rsid w:val="000513C2"/>
    <w:rsid w:val="000517E7"/>
    <w:rsid w:val="00051EB6"/>
    <w:rsid w:val="00053DC2"/>
    <w:rsid w:val="0005538D"/>
    <w:rsid w:val="00056A1B"/>
    <w:rsid w:val="000577F2"/>
    <w:rsid w:val="00060AC7"/>
    <w:rsid w:val="00062442"/>
    <w:rsid w:val="00062D73"/>
    <w:rsid w:val="00064263"/>
    <w:rsid w:val="00065749"/>
    <w:rsid w:val="00066BF3"/>
    <w:rsid w:val="000670D4"/>
    <w:rsid w:val="000671BF"/>
    <w:rsid w:val="00067492"/>
    <w:rsid w:val="00067504"/>
    <w:rsid w:val="0006788B"/>
    <w:rsid w:val="0007016D"/>
    <w:rsid w:val="00074E16"/>
    <w:rsid w:val="00075EBA"/>
    <w:rsid w:val="00077262"/>
    <w:rsid w:val="0007753E"/>
    <w:rsid w:val="000779E6"/>
    <w:rsid w:val="00077E55"/>
    <w:rsid w:val="00080971"/>
    <w:rsid w:val="000809EC"/>
    <w:rsid w:val="00081C18"/>
    <w:rsid w:val="0008284E"/>
    <w:rsid w:val="00082A3F"/>
    <w:rsid w:val="00083769"/>
    <w:rsid w:val="00084040"/>
    <w:rsid w:val="000900F1"/>
    <w:rsid w:val="00090DE0"/>
    <w:rsid w:val="0009239C"/>
    <w:rsid w:val="0009340B"/>
    <w:rsid w:val="000947F7"/>
    <w:rsid w:val="00095C4E"/>
    <w:rsid w:val="00095CBB"/>
    <w:rsid w:val="000A28E5"/>
    <w:rsid w:val="000A3E1A"/>
    <w:rsid w:val="000A4576"/>
    <w:rsid w:val="000A5D58"/>
    <w:rsid w:val="000A61A2"/>
    <w:rsid w:val="000A6B4A"/>
    <w:rsid w:val="000A7294"/>
    <w:rsid w:val="000A7E85"/>
    <w:rsid w:val="000B0391"/>
    <w:rsid w:val="000B11A3"/>
    <w:rsid w:val="000B14CF"/>
    <w:rsid w:val="000B2AB0"/>
    <w:rsid w:val="000B4A02"/>
    <w:rsid w:val="000B51FE"/>
    <w:rsid w:val="000B5C99"/>
    <w:rsid w:val="000B67C7"/>
    <w:rsid w:val="000B720F"/>
    <w:rsid w:val="000C012D"/>
    <w:rsid w:val="000C0518"/>
    <w:rsid w:val="000C23DC"/>
    <w:rsid w:val="000C23F8"/>
    <w:rsid w:val="000C3192"/>
    <w:rsid w:val="000C31CA"/>
    <w:rsid w:val="000C355D"/>
    <w:rsid w:val="000C39FE"/>
    <w:rsid w:val="000C6D18"/>
    <w:rsid w:val="000C7EA9"/>
    <w:rsid w:val="000D0B17"/>
    <w:rsid w:val="000D0B4A"/>
    <w:rsid w:val="000D0B4D"/>
    <w:rsid w:val="000D1C21"/>
    <w:rsid w:val="000D1CE0"/>
    <w:rsid w:val="000D282A"/>
    <w:rsid w:val="000D2D91"/>
    <w:rsid w:val="000D3FF1"/>
    <w:rsid w:val="000D4BA5"/>
    <w:rsid w:val="000D57B1"/>
    <w:rsid w:val="000D5FAD"/>
    <w:rsid w:val="000E12A0"/>
    <w:rsid w:val="000E1DEC"/>
    <w:rsid w:val="000E1EB5"/>
    <w:rsid w:val="000E2226"/>
    <w:rsid w:val="000E2235"/>
    <w:rsid w:val="000E25E6"/>
    <w:rsid w:val="000E2E1D"/>
    <w:rsid w:val="000E4312"/>
    <w:rsid w:val="000E4B59"/>
    <w:rsid w:val="000E4ED9"/>
    <w:rsid w:val="000E6688"/>
    <w:rsid w:val="000E7484"/>
    <w:rsid w:val="000F1485"/>
    <w:rsid w:val="000F2B7F"/>
    <w:rsid w:val="000F2B85"/>
    <w:rsid w:val="000F2C41"/>
    <w:rsid w:val="000F31E9"/>
    <w:rsid w:val="000F6E98"/>
    <w:rsid w:val="000F791A"/>
    <w:rsid w:val="00100200"/>
    <w:rsid w:val="00101248"/>
    <w:rsid w:val="001024F8"/>
    <w:rsid w:val="00103603"/>
    <w:rsid w:val="00104188"/>
    <w:rsid w:val="00105526"/>
    <w:rsid w:val="001062DD"/>
    <w:rsid w:val="00106A48"/>
    <w:rsid w:val="00106A9A"/>
    <w:rsid w:val="0011153C"/>
    <w:rsid w:val="001126A6"/>
    <w:rsid w:val="0011284F"/>
    <w:rsid w:val="00112B1D"/>
    <w:rsid w:val="001130F3"/>
    <w:rsid w:val="001130F6"/>
    <w:rsid w:val="001139AF"/>
    <w:rsid w:val="0011608C"/>
    <w:rsid w:val="001162B9"/>
    <w:rsid w:val="00120468"/>
    <w:rsid w:val="00120B56"/>
    <w:rsid w:val="00120BAF"/>
    <w:rsid w:val="00120F56"/>
    <w:rsid w:val="00121CB2"/>
    <w:rsid w:val="001230FF"/>
    <w:rsid w:val="00123907"/>
    <w:rsid w:val="0012433D"/>
    <w:rsid w:val="00125B11"/>
    <w:rsid w:val="0012621F"/>
    <w:rsid w:val="001267C1"/>
    <w:rsid w:val="00130281"/>
    <w:rsid w:val="00130EAC"/>
    <w:rsid w:val="0013167E"/>
    <w:rsid w:val="00132C80"/>
    <w:rsid w:val="0013305E"/>
    <w:rsid w:val="001340BC"/>
    <w:rsid w:val="001359F5"/>
    <w:rsid w:val="00135BCD"/>
    <w:rsid w:val="001364A3"/>
    <w:rsid w:val="00136869"/>
    <w:rsid w:val="00137095"/>
    <w:rsid w:val="00137436"/>
    <w:rsid w:val="00140E50"/>
    <w:rsid w:val="00142F1B"/>
    <w:rsid w:val="001433BB"/>
    <w:rsid w:val="001443E6"/>
    <w:rsid w:val="00144A10"/>
    <w:rsid w:val="00145460"/>
    <w:rsid w:val="0014621F"/>
    <w:rsid w:val="00147575"/>
    <w:rsid w:val="00147AE1"/>
    <w:rsid w:val="001504D1"/>
    <w:rsid w:val="00150FBC"/>
    <w:rsid w:val="00151BF3"/>
    <w:rsid w:val="00151EE5"/>
    <w:rsid w:val="00151EF0"/>
    <w:rsid w:val="0015259C"/>
    <w:rsid w:val="00152899"/>
    <w:rsid w:val="00152BAE"/>
    <w:rsid w:val="00153007"/>
    <w:rsid w:val="00153363"/>
    <w:rsid w:val="001538DA"/>
    <w:rsid w:val="001541A6"/>
    <w:rsid w:val="00154A43"/>
    <w:rsid w:val="00155D5C"/>
    <w:rsid w:val="001567A6"/>
    <w:rsid w:val="00160038"/>
    <w:rsid w:val="001608CF"/>
    <w:rsid w:val="00160A46"/>
    <w:rsid w:val="00160C6F"/>
    <w:rsid w:val="0016189F"/>
    <w:rsid w:val="0016279C"/>
    <w:rsid w:val="0016283C"/>
    <w:rsid w:val="001629BF"/>
    <w:rsid w:val="00162A20"/>
    <w:rsid w:val="00162BF0"/>
    <w:rsid w:val="00163213"/>
    <w:rsid w:val="001636C8"/>
    <w:rsid w:val="00164254"/>
    <w:rsid w:val="00164527"/>
    <w:rsid w:val="001646E9"/>
    <w:rsid w:val="00164725"/>
    <w:rsid w:val="00165E16"/>
    <w:rsid w:val="00165F13"/>
    <w:rsid w:val="001660C2"/>
    <w:rsid w:val="00167529"/>
    <w:rsid w:val="001678F5"/>
    <w:rsid w:val="001679B0"/>
    <w:rsid w:val="001706F0"/>
    <w:rsid w:val="00170888"/>
    <w:rsid w:val="0017190C"/>
    <w:rsid w:val="001724CC"/>
    <w:rsid w:val="00172512"/>
    <w:rsid w:val="00174571"/>
    <w:rsid w:val="001774B9"/>
    <w:rsid w:val="001779AE"/>
    <w:rsid w:val="00180BED"/>
    <w:rsid w:val="00184439"/>
    <w:rsid w:val="00184613"/>
    <w:rsid w:val="00185A65"/>
    <w:rsid w:val="001879F2"/>
    <w:rsid w:val="00187C23"/>
    <w:rsid w:val="00190B1B"/>
    <w:rsid w:val="0019129C"/>
    <w:rsid w:val="0019185F"/>
    <w:rsid w:val="001929BC"/>
    <w:rsid w:val="00193F70"/>
    <w:rsid w:val="0019435D"/>
    <w:rsid w:val="00194BFD"/>
    <w:rsid w:val="00195105"/>
    <w:rsid w:val="001962C5"/>
    <w:rsid w:val="001A024E"/>
    <w:rsid w:val="001A3839"/>
    <w:rsid w:val="001A4780"/>
    <w:rsid w:val="001B0548"/>
    <w:rsid w:val="001B0DD3"/>
    <w:rsid w:val="001B15E5"/>
    <w:rsid w:val="001B24DD"/>
    <w:rsid w:val="001B26B9"/>
    <w:rsid w:val="001B3BB8"/>
    <w:rsid w:val="001B65D9"/>
    <w:rsid w:val="001B6786"/>
    <w:rsid w:val="001B67EB"/>
    <w:rsid w:val="001B6E4E"/>
    <w:rsid w:val="001B6E53"/>
    <w:rsid w:val="001B7D40"/>
    <w:rsid w:val="001C2ECE"/>
    <w:rsid w:val="001C2EE0"/>
    <w:rsid w:val="001C3017"/>
    <w:rsid w:val="001C3634"/>
    <w:rsid w:val="001C5C55"/>
    <w:rsid w:val="001C6522"/>
    <w:rsid w:val="001C6922"/>
    <w:rsid w:val="001C6B10"/>
    <w:rsid w:val="001C6F44"/>
    <w:rsid w:val="001C708F"/>
    <w:rsid w:val="001C7D8C"/>
    <w:rsid w:val="001D1847"/>
    <w:rsid w:val="001D1B80"/>
    <w:rsid w:val="001D1C14"/>
    <w:rsid w:val="001D1C49"/>
    <w:rsid w:val="001D1DFF"/>
    <w:rsid w:val="001D21A3"/>
    <w:rsid w:val="001D459C"/>
    <w:rsid w:val="001D4E4E"/>
    <w:rsid w:val="001D5969"/>
    <w:rsid w:val="001D61DD"/>
    <w:rsid w:val="001E0B64"/>
    <w:rsid w:val="001E0E52"/>
    <w:rsid w:val="001E3463"/>
    <w:rsid w:val="001E4656"/>
    <w:rsid w:val="001E4A3F"/>
    <w:rsid w:val="001E4C3B"/>
    <w:rsid w:val="001E4CD6"/>
    <w:rsid w:val="001E515E"/>
    <w:rsid w:val="001E625D"/>
    <w:rsid w:val="001E6A64"/>
    <w:rsid w:val="001E6B00"/>
    <w:rsid w:val="001E7C08"/>
    <w:rsid w:val="001F0839"/>
    <w:rsid w:val="001F1511"/>
    <w:rsid w:val="001F1606"/>
    <w:rsid w:val="001F45AD"/>
    <w:rsid w:val="001F5785"/>
    <w:rsid w:val="001F5DC1"/>
    <w:rsid w:val="001F6C7B"/>
    <w:rsid w:val="001F7CF6"/>
    <w:rsid w:val="00200269"/>
    <w:rsid w:val="00201231"/>
    <w:rsid w:val="00201CDA"/>
    <w:rsid w:val="00202291"/>
    <w:rsid w:val="002022BF"/>
    <w:rsid w:val="0020333E"/>
    <w:rsid w:val="00203F4B"/>
    <w:rsid w:val="00204553"/>
    <w:rsid w:val="00204849"/>
    <w:rsid w:val="00204C31"/>
    <w:rsid w:val="00205F72"/>
    <w:rsid w:val="002060A8"/>
    <w:rsid w:val="00206673"/>
    <w:rsid w:val="00207D3F"/>
    <w:rsid w:val="002106E1"/>
    <w:rsid w:val="00210CE9"/>
    <w:rsid w:val="002110B4"/>
    <w:rsid w:val="00211378"/>
    <w:rsid w:val="00212ED6"/>
    <w:rsid w:val="0021427D"/>
    <w:rsid w:val="0021591C"/>
    <w:rsid w:val="00216230"/>
    <w:rsid w:val="00216584"/>
    <w:rsid w:val="002166A1"/>
    <w:rsid w:val="00216A06"/>
    <w:rsid w:val="00217A46"/>
    <w:rsid w:val="00217D71"/>
    <w:rsid w:val="00221209"/>
    <w:rsid w:val="00222568"/>
    <w:rsid w:val="00222945"/>
    <w:rsid w:val="00222B94"/>
    <w:rsid w:val="00222D6F"/>
    <w:rsid w:val="00224095"/>
    <w:rsid w:val="0022605B"/>
    <w:rsid w:val="00226CFB"/>
    <w:rsid w:val="00231B3A"/>
    <w:rsid w:val="002324A0"/>
    <w:rsid w:val="0023279B"/>
    <w:rsid w:val="002336E4"/>
    <w:rsid w:val="002339FA"/>
    <w:rsid w:val="00233F94"/>
    <w:rsid w:val="00234B0F"/>
    <w:rsid w:val="002357DB"/>
    <w:rsid w:val="00235FC0"/>
    <w:rsid w:val="0024088E"/>
    <w:rsid w:val="00241512"/>
    <w:rsid w:val="00241B3F"/>
    <w:rsid w:val="00242287"/>
    <w:rsid w:val="00243694"/>
    <w:rsid w:val="00243789"/>
    <w:rsid w:val="00244D6E"/>
    <w:rsid w:val="0024505C"/>
    <w:rsid w:val="00245297"/>
    <w:rsid w:val="00246485"/>
    <w:rsid w:val="00246866"/>
    <w:rsid w:val="0024792B"/>
    <w:rsid w:val="00247F1C"/>
    <w:rsid w:val="00251734"/>
    <w:rsid w:val="00253931"/>
    <w:rsid w:val="00253FB5"/>
    <w:rsid w:val="00255372"/>
    <w:rsid w:val="002554AC"/>
    <w:rsid w:val="002610AB"/>
    <w:rsid w:val="0026130F"/>
    <w:rsid w:val="00262AD0"/>
    <w:rsid w:val="00262CDF"/>
    <w:rsid w:val="002634D5"/>
    <w:rsid w:val="00263FE2"/>
    <w:rsid w:val="002672C1"/>
    <w:rsid w:val="0026784B"/>
    <w:rsid w:val="0027002E"/>
    <w:rsid w:val="00270C61"/>
    <w:rsid w:val="0027259A"/>
    <w:rsid w:val="00274BF9"/>
    <w:rsid w:val="0027543D"/>
    <w:rsid w:val="00276386"/>
    <w:rsid w:val="00276A0E"/>
    <w:rsid w:val="00277210"/>
    <w:rsid w:val="00277DDC"/>
    <w:rsid w:val="00277F4E"/>
    <w:rsid w:val="00280B40"/>
    <w:rsid w:val="00281653"/>
    <w:rsid w:val="00281AB3"/>
    <w:rsid w:val="00281EB6"/>
    <w:rsid w:val="002824AA"/>
    <w:rsid w:val="0028337A"/>
    <w:rsid w:val="0028394D"/>
    <w:rsid w:val="00287AF3"/>
    <w:rsid w:val="00287BFB"/>
    <w:rsid w:val="00287DF0"/>
    <w:rsid w:val="00293575"/>
    <w:rsid w:val="002936B9"/>
    <w:rsid w:val="002942B2"/>
    <w:rsid w:val="002953FC"/>
    <w:rsid w:val="00297CC9"/>
    <w:rsid w:val="002A0296"/>
    <w:rsid w:val="002A16E6"/>
    <w:rsid w:val="002A24B7"/>
    <w:rsid w:val="002A2CBC"/>
    <w:rsid w:val="002A4E97"/>
    <w:rsid w:val="002A53FA"/>
    <w:rsid w:val="002A5414"/>
    <w:rsid w:val="002A6DD4"/>
    <w:rsid w:val="002A732B"/>
    <w:rsid w:val="002A7F5A"/>
    <w:rsid w:val="002B0BD7"/>
    <w:rsid w:val="002B10E4"/>
    <w:rsid w:val="002B186E"/>
    <w:rsid w:val="002B1FEE"/>
    <w:rsid w:val="002B344E"/>
    <w:rsid w:val="002B38C9"/>
    <w:rsid w:val="002B3F54"/>
    <w:rsid w:val="002B4CC8"/>
    <w:rsid w:val="002B4F86"/>
    <w:rsid w:val="002B6BC0"/>
    <w:rsid w:val="002C10CF"/>
    <w:rsid w:val="002C18A8"/>
    <w:rsid w:val="002C549B"/>
    <w:rsid w:val="002C63FB"/>
    <w:rsid w:val="002C726A"/>
    <w:rsid w:val="002C769A"/>
    <w:rsid w:val="002C7963"/>
    <w:rsid w:val="002C7E87"/>
    <w:rsid w:val="002D08A1"/>
    <w:rsid w:val="002D238A"/>
    <w:rsid w:val="002D2F33"/>
    <w:rsid w:val="002D4CF5"/>
    <w:rsid w:val="002D520E"/>
    <w:rsid w:val="002D714A"/>
    <w:rsid w:val="002D7619"/>
    <w:rsid w:val="002D7F28"/>
    <w:rsid w:val="002E02B8"/>
    <w:rsid w:val="002E081A"/>
    <w:rsid w:val="002E167F"/>
    <w:rsid w:val="002E1D31"/>
    <w:rsid w:val="002E21C3"/>
    <w:rsid w:val="002E29D8"/>
    <w:rsid w:val="002E2C56"/>
    <w:rsid w:val="002E2F4D"/>
    <w:rsid w:val="002E3C5A"/>
    <w:rsid w:val="002E3D24"/>
    <w:rsid w:val="002E3FC1"/>
    <w:rsid w:val="002E405C"/>
    <w:rsid w:val="002E71B7"/>
    <w:rsid w:val="002E7C76"/>
    <w:rsid w:val="002F03D7"/>
    <w:rsid w:val="002F50C8"/>
    <w:rsid w:val="002F632A"/>
    <w:rsid w:val="002F6CF2"/>
    <w:rsid w:val="002F7DE7"/>
    <w:rsid w:val="0030031B"/>
    <w:rsid w:val="00300C09"/>
    <w:rsid w:val="00300E9A"/>
    <w:rsid w:val="00301482"/>
    <w:rsid w:val="003017DB"/>
    <w:rsid w:val="00301823"/>
    <w:rsid w:val="00302468"/>
    <w:rsid w:val="00303455"/>
    <w:rsid w:val="00303A88"/>
    <w:rsid w:val="00304356"/>
    <w:rsid w:val="00304559"/>
    <w:rsid w:val="00304692"/>
    <w:rsid w:val="00304AA5"/>
    <w:rsid w:val="00304CD8"/>
    <w:rsid w:val="0030759E"/>
    <w:rsid w:val="00311618"/>
    <w:rsid w:val="003117D6"/>
    <w:rsid w:val="003119B6"/>
    <w:rsid w:val="00311B35"/>
    <w:rsid w:val="00313682"/>
    <w:rsid w:val="003142CA"/>
    <w:rsid w:val="00314D5F"/>
    <w:rsid w:val="0031522A"/>
    <w:rsid w:val="003152B3"/>
    <w:rsid w:val="00316E17"/>
    <w:rsid w:val="00316F2C"/>
    <w:rsid w:val="00317519"/>
    <w:rsid w:val="003177D1"/>
    <w:rsid w:val="003206A2"/>
    <w:rsid w:val="0032238E"/>
    <w:rsid w:val="00322B2D"/>
    <w:rsid w:val="00325BB9"/>
    <w:rsid w:val="0032680B"/>
    <w:rsid w:val="00326E57"/>
    <w:rsid w:val="003310AE"/>
    <w:rsid w:val="00334634"/>
    <w:rsid w:val="00334E48"/>
    <w:rsid w:val="003353A0"/>
    <w:rsid w:val="00335FA2"/>
    <w:rsid w:val="00336941"/>
    <w:rsid w:val="00336E58"/>
    <w:rsid w:val="00336E96"/>
    <w:rsid w:val="00337A41"/>
    <w:rsid w:val="00337B82"/>
    <w:rsid w:val="00340161"/>
    <w:rsid w:val="00341679"/>
    <w:rsid w:val="00341954"/>
    <w:rsid w:val="00342B4B"/>
    <w:rsid w:val="00342F76"/>
    <w:rsid w:val="00343ABC"/>
    <w:rsid w:val="00344978"/>
    <w:rsid w:val="00344CB7"/>
    <w:rsid w:val="00344E89"/>
    <w:rsid w:val="003465CE"/>
    <w:rsid w:val="003466AC"/>
    <w:rsid w:val="00347F3B"/>
    <w:rsid w:val="00350C89"/>
    <w:rsid w:val="00350D86"/>
    <w:rsid w:val="00350D92"/>
    <w:rsid w:val="0035275E"/>
    <w:rsid w:val="003533CA"/>
    <w:rsid w:val="0035488E"/>
    <w:rsid w:val="00355236"/>
    <w:rsid w:val="00356BCE"/>
    <w:rsid w:val="00357855"/>
    <w:rsid w:val="00357B07"/>
    <w:rsid w:val="003600A6"/>
    <w:rsid w:val="00360F47"/>
    <w:rsid w:val="003653B8"/>
    <w:rsid w:val="0036564B"/>
    <w:rsid w:val="003667FF"/>
    <w:rsid w:val="00366C82"/>
    <w:rsid w:val="00366F4D"/>
    <w:rsid w:val="003678A8"/>
    <w:rsid w:val="00367E34"/>
    <w:rsid w:val="0037083B"/>
    <w:rsid w:val="00370E96"/>
    <w:rsid w:val="0037167F"/>
    <w:rsid w:val="00371802"/>
    <w:rsid w:val="0037209F"/>
    <w:rsid w:val="0037223B"/>
    <w:rsid w:val="00372F39"/>
    <w:rsid w:val="00374021"/>
    <w:rsid w:val="003742E7"/>
    <w:rsid w:val="00374308"/>
    <w:rsid w:val="0037543F"/>
    <w:rsid w:val="0037550D"/>
    <w:rsid w:val="0037680A"/>
    <w:rsid w:val="00376DBC"/>
    <w:rsid w:val="003776E3"/>
    <w:rsid w:val="00381E7A"/>
    <w:rsid w:val="00383FF6"/>
    <w:rsid w:val="00391073"/>
    <w:rsid w:val="00393DF8"/>
    <w:rsid w:val="00395979"/>
    <w:rsid w:val="0039664B"/>
    <w:rsid w:val="003A0054"/>
    <w:rsid w:val="003A112B"/>
    <w:rsid w:val="003A2468"/>
    <w:rsid w:val="003A2A77"/>
    <w:rsid w:val="003A30A8"/>
    <w:rsid w:val="003A4BE4"/>
    <w:rsid w:val="003A4E14"/>
    <w:rsid w:val="003A7E4C"/>
    <w:rsid w:val="003B083F"/>
    <w:rsid w:val="003B0C02"/>
    <w:rsid w:val="003B1280"/>
    <w:rsid w:val="003B3530"/>
    <w:rsid w:val="003B3580"/>
    <w:rsid w:val="003B6F02"/>
    <w:rsid w:val="003B6F9D"/>
    <w:rsid w:val="003C3783"/>
    <w:rsid w:val="003C3A12"/>
    <w:rsid w:val="003C4A6F"/>
    <w:rsid w:val="003C512F"/>
    <w:rsid w:val="003C699E"/>
    <w:rsid w:val="003C7B2C"/>
    <w:rsid w:val="003D08B2"/>
    <w:rsid w:val="003D42BB"/>
    <w:rsid w:val="003D4E82"/>
    <w:rsid w:val="003D5854"/>
    <w:rsid w:val="003D5A73"/>
    <w:rsid w:val="003D64FA"/>
    <w:rsid w:val="003D6E22"/>
    <w:rsid w:val="003D6E7C"/>
    <w:rsid w:val="003D7120"/>
    <w:rsid w:val="003E06C5"/>
    <w:rsid w:val="003E3338"/>
    <w:rsid w:val="003E46D9"/>
    <w:rsid w:val="003E7505"/>
    <w:rsid w:val="003E7576"/>
    <w:rsid w:val="003E783C"/>
    <w:rsid w:val="003F0910"/>
    <w:rsid w:val="003F0E20"/>
    <w:rsid w:val="003F116A"/>
    <w:rsid w:val="003F2668"/>
    <w:rsid w:val="003F2ACA"/>
    <w:rsid w:val="003F3D71"/>
    <w:rsid w:val="003F4016"/>
    <w:rsid w:val="003F4178"/>
    <w:rsid w:val="003F63CB"/>
    <w:rsid w:val="003F72D7"/>
    <w:rsid w:val="003F760C"/>
    <w:rsid w:val="003F7BB3"/>
    <w:rsid w:val="00401893"/>
    <w:rsid w:val="00401D16"/>
    <w:rsid w:val="00402419"/>
    <w:rsid w:val="00402FF6"/>
    <w:rsid w:val="004040B2"/>
    <w:rsid w:val="004045B9"/>
    <w:rsid w:val="0040478C"/>
    <w:rsid w:val="00404F3C"/>
    <w:rsid w:val="0040533F"/>
    <w:rsid w:val="00405782"/>
    <w:rsid w:val="00405DEC"/>
    <w:rsid w:val="0041230D"/>
    <w:rsid w:val="00413761"/>
    <w:rsid w:val="00413E27"/>
    <w:rsid w:val="00414760"/>
    <w:rsid w:val="00414AAF"/>
    <w:rsid w:val="00417321"/>
    <w:rsid w:val="0041748F"/>
    <w:rsid w:val="00417803"/>
    <w:rsid w:val="00417E1F"/>
    <w:rsid w:val="00420029"/>
    <w:rsid w:val="00421363"/>
    <w:rsid w:val="00423D54"/>
    <w:rsid w:val="004247FF"/>
    <w:rsid w:val="004248F9"/>
    <w:rsid w:val="00424E23"/>
    <w:rsid w:val="004251F3"/>
    <w:rsid w:val="004255DD"/>
    <w:rsid w:val="00426ECA"/>
    <w:rsid w:val="0042718F"/>
    <w:rsid w:val="004272B2"/>
    <w:rsid w:val="00427465"/>
    <w:rsid w:val="00427927"/>
    <w:rsid w:val="0043093F"/>
    <w:rsid w:val="00431B37"/>
    <w:rsid w:val="00431EB1"/>
    <w:rsid w:val="00432367"/>
    <w:rsid w:val="0043362C"/>
    <w:rsid w:val="00433CC2"/>
    <w:rsid w:val="00436AE7"/>
    <w:rsid w:val="004414F7"/>
    <w:rsid w:val="00442896"/>
    <w:rsid w:val="0044553A"/>
    <w:rsid w:val="0044636F"/>
    <w:rsid w:val="00446977"/>
    <w:rsid w:val="00447543"/>
    <w:rsid w:val="004476C7"/>
    <w:rsid w:val="004500F5"/>
    <w:rsid w:val="00451177"/>
    <w:rsid w:val="00451235"/>
    <w:rsid w:val="00453074"/>
    <w:rsid w:val="00453540"/>
    <w:rsid w:val="004546FD"/>
    <w:rsid w:val="0045472E"/>
    <w:rsid w:val="004561C1"/>
    <w:rsid w:val="0045704E"/>
    <w:rsid w:val="0046000D"/>
    <w:rsid w:val="004601DA"/>
    <w:rsid w:val="00460545"/>
    <w:rsid w:val="00461D08"/>
    <w:rsid w:val="00462D3E"/>
    <w:rsid w:val="00462FC0"/>
    <w:rsid w:val="00463134"/>
    <w:rsid w:val="004636F6"/>
    <w:rsid w:val="00464611"/>
    <w:rsid w:val="00464B69"/>
    <w:rsid w:val="00465338"/>
    <w:rsid w:val="00467178"/>
    <w:rsid w:val="004704C5"/>
    <w:rsid w:val="00471A20"/>
    <w:rsid w:val="0047203F"/>
    <w:rsid w:val="00472F5A"/>
    <w:rsid w:val="00472F7D"/>
    <w:rsid w:val="00474AEC"/>
    <w:rsid w:val="00475388"/>
    <w:rsid w:val="004753EA"/>
    <w:rsid w:val="004758D8"/>
    <w:rsid w:val="00476E92"/>
    <w:rsid w:val="00480418"/>
    <w:rsid w:val="004813E0"/>
    <w:rsid w:val="00483092"/>
    <w:rsid w:val="00483590"/>
    <w:rsid w:val="004836C5"/>
    <w:rsid w:val="00483A57"/>
    <w:rsid w:val="00483A6E"/>
    <w:rsid w:val="00484843"/>
    <w:rsid w:val="00485E3F"/>
    <w:rsid w:val="004911AC"/>
    <w:rsid w:val="00492979"/>
    <w:rsid w:val="00493E06"/>
    <w:rsid w:val="00494915"/>
    <w:rsid w:val="004950B0"/>
    <w:rsid w:val="00496315"/>
    <w:rsid w:val="00496CB9"/>
    <w:rsid w:val="004A0399"/>
    <w:rsid w:val="004A08FE"/>
    <w:rsid w:val="004A0C6D"/>
    <w:rsid w:val="004A0C8A"/>
    <w:rsid w:val="004A1CC4"/>
    <w:rsid w:val="004A1FB1"/>
    <w:rsid w:val="004A2B43"/>
    <w:rsid w:val="004A4616"/>
    <w:rsid w:val="004A52C2"/>
    <w:rsid w:val="004A5825"/>
    <w:rsid w:val="004A6879"/>
    <w:rsid w:val="004A7E0D"/>
    <w:rsid w:val="004B0693"/>
    <w:rsid w:val="004B08A5"/>
    <w:rsid w:val="004B0FE1"/>
    <w:rsid w:val="004B11A5"/>
    <w:rsid w:val="004B2D89"/>
    <w:rsid w:val="004B3662"/>
    <w:rsid w:val="004B446E"/>
    <w:rsid w:val="004B60B3"/>
    <w:rsid w:val="004C0434"/>
    <w:rsid w:val="004C0A8C"/>
    <w:rsid w:val="004C1A73"/>
    <w:rsid w:val="004C1BCF"/>
    <w:rsid w:val="004C49CB"/>
    <w:rsid w:val="004C518F"/>
    <w:rsid w:val="004C64F3"/>
    <w:rsid w:val="004C663D"/>
    <w:rsid w:val="004C6883"/>
    <w:rsid w:val="004C7088"/>
    <w:rsid w:val="004C71C6"/>
    <w:rsid w:val="004C7A16"/>
    <w:rsid w:val="004D0406"/>
    <w:rsid w:val="004D0BC5"/>
    <w:rsid w:val="004D1C5F"/>
    <w:rsid w:val="004D2076"/>
    <w:rsid w:val="004D2867"/>
    <w:rsid w:val="004D3D6D"/>
    <w:rsid w:val="004D59B8"/>
    <w:rsid w:val="004D6133"/>
    <w:rsid w:val="004D620C"/>
    <w:rsid w:val="004D78B9"/>
    <w:rsid w:val="004E0550"/>
    <w:rsid w:val="004E1E9B"/>
    <w:rsid w:val="004E29D9"/>
    <w:rsid w:val="004E3030"/>
    <w:rsid w:val="004E3189"/>
    <w:rsid w:val="004E35BB"/>
    <w:rsid w:val="004E3B5D"/>
    <w:rsid w:val="004E3D41"/>
    <w:rsid w:val="004E4CC2"/>
    <w:rsid w:val="004E6546"/>
    <w:rsid w:val="004E74BD"/>
    <w:rsid w:val="004F0ACD"/>
    <w:rsid w:val="004F1580"/>
    <w:rsid w:val="004F3357"/>
    <w:rsid w:val="004F45A3"/>
    <w:rsid w:val="004F47FA"/>
    <w:rsid w:val="004F49F8"/>
    <w:rsid w:val="004F5B62"/>
    <w:rsid w:val="004F73EF"/>
    <w:rsid w:val="004F76C7"/>
    <w:rsid w:val="004F7909"/>
    <w:rsid w:val="004F7CF4"/>
    <w:rsid w:val="0050018A"/>
    <w:rsid w:val="00500C48"/>
    <w:rsid w:val="00502309"/>
    <w:rsid w:val="005046FF"/>
    <w:rsid w:val="00505EEE"/>
    <w:rsid w:val="00505F03"/>
    <w:rsid w:val="005061D9"/>
    <w:rsid w:val="00506799"/>
    <w:rsid w:val="00510BE8"/>
    <w:rsid w:val="00510DC7"/>
    <w:rsid w:val="00511454"/>
    <w:rsid w:val="00512DAB"/>
    <w:rsid w:val="0051407F"/>
    <w:rsid w:val="00514856"/>
    <w:rsid w:val="00515504"/>
    <w:rsid w:val="0051688B"/>
    <w:rsid w:val="00520092"/>
    <w:rsid w:val="0052083F"/>
    <w:rsid w:val="005213FB"/>
    <w:rsid w:val="005214C0"/>
    <w:rsid w:val="005224FD"/>
    <w:rsid w:val="00522B02"/>
    <w:rsid w:val="00522EA9"/>
    <w:rsid w:val="00522EC1"/>
    <w:rsid w:val="0052322C"/>
    <w:rsid w:val="00523B5E"/>
    <w:rsid w:val="00524D18"/>
    <w:rsid w:val="00524D48"/>
    <w:rsid w:val="005258B7"/>
    <w:rsid w:val="0052590F"/>
    <w:rsid w:val="00531E84"/>
    <w:rsid w:val="00532133"/>
    <w:rsid w:val="00532C0B"/>
    <w:rsid w:val="00532C19"/>
    <w:rsid w:val="00533006"/>
    <w:rsid w:val="0053531E"/>
    <w:rsid w:val="00536128"/>
    <w:rsid w:val="0054085C"/>
    <w:rsid w:val="00541886"/>
    <w:rsid w:val="0054373C"/>
    <w:rsid w:val="00543EEC"/>
    <w:rsid w:val="005444ED"/>
    <w:rsid w:val="00545503"/>
    <w:rsid w:val="00546563"/>
    <w:rsid w:val="00546A00"/>
    <w:rsid w:val="00550056"/>
    <w:rsid w:val="005502E8"/>
    <w:rsid w:val="005506BC"/>
    <w:rsid w:val="00551094"/>
    <w:rsid w:val="005525C6"/>
    <w:rsid w:val="005536EF"/>
    <w:rsid w:val="005538D7"/>
    <w:rsid w:val="00554370"/>
    <w:rsid w:val="00554A90"/>
    <w:rsid w:val="00554D52"/>
    <w:rsid w:val="00554D57"/>
    <w:rsid w:val="005558E2"/>
    <w:rsid w:val="0055609D"/>
    <w:rsid w:val="005560BC"/>
    <w:rsid w:val="00556C10"/>
    <w:rsid w:val="00557BF4"/>
    <w:rsid w:val="00557CF3"/>
    <w:rsid w:val="0056044A"/>
    <w:rsid w:val="00560B8E"/>
    <w:rsid w:val="00561418"/>
    <w:rsid w:val="005622D1"/>
    <w:rsid w:val="00562959"/>
    <w:rsid w:val="00562F51"/>
    <w:rsid w:val="0056689F"/>
    <w:rsid w:val="00566983"/>
    <w:rsid w:val="005669DA"/>
    <w:rsid w:val="00566A8B"/>
    <w:rsid w:val="00566B08"/>
    <w:rsid w:val="00566F14"/>
    <w:rsid w:val="00567F94"/>
    <w:rsid w:val="0057089D"/>
    <w:rsid w:val="00572829"/>
    <w:rsid w:val="00572CEA"/>
    <w:rsid w:val="00572FE0"/>
    <w:rsid w:val="005744B2"/>
    <w:rsid w:val="00575134"/>
    <w:rsid w:val="0058062B"/>
    <w:rsid w:val="0058090B"/>
    <w:rsid w:val="00580BED"/>
    <w:rsid w:val="00580E64"/>
    <w:rsid w:val="0058135D"/>
    <w:rsid w:val="00581CDD"/>
    <w:rsid w:val="005821C1"/>
    <w:rsid w:val="00582A4E"/>
    <w:rsid w:val="00583B7D"/>
    <w:rsid w:val="0058401D"/>
    <w:rsid w:val="00584EA3"/>
    <w:rsid w:val="00584F44"/>
    <w:rsid w:val="005850C5"/>
    <w:rsid w:val="00585246"/>
    <w:rsid w:val="00587645"/>
    <w:rsid w:val="00590B7F"/>
    <w:rsid w:val="00591217"/>
    <w:rsid w:val="0059158B"/>
    <w:rsid w:val="0059160A"/>
    <w:rsid w:val="00591C2B"/>
    <w:rsid w:val="00592451"/>
    <w:rsid w:val="005932DD"/>
    <w:rsid w:val="0059375B"/>
    <w:rsid w:val="00593E7C"/>
    <w:rsid w:val="00594318"/>
    <w:rsid w:val="00594993"/>
    <w:rsid w:val="005A0EBC"/>
    <w:rsid w:val="005A249F"/>
    <w:rsid w:val="005A5352"/>
    <w:rsid w:val="005B1DBB"/>
    <w:rsid w:val="005B23EF"/>
    <w:rsid w:val="005B2D28"/>
    <w:rsid w:val="005B2EF4"/>
    <w:rsid w:val="005B2F83"/>
    <w:rsid w:val="005B4256"/>
    <w:rsid w:val="005B4938"/>
    <w:rsid w:val="005C144E"/>
    <w:rsid w:val="005C2454"/>
    <w:rsid w:val="005C2C39"/>
    <w:rsid w:val="005C3357"/>
    <w:rsid w:val="005C36C6"/>
    <w:rsid w:val="005C7B94"/>
    <w:rsid w:val="005C7BE7"/>
    <w:rsid w:val="005D011E"/>
    <w:rsid w:val="005D0341"/>
    <w:rsid w:val="005D1CE3"/>
    <w:rsid w:val="005D1EA4"/>
    <w:rsid w:val="005D2290"/>
    <w:rsid w:val="005D28F7"/>
    <w:rsid w:val="005D3137"/>
    <w:rsid w:val="005D36FD"/>
    <w:rsid w:val="005D47DC"/>
    <w:rsid w:val="005D4D02"/>
    <w:rsid w:val="005D5256"/>
    <w:rsid w:val="005D5CAA"/>
    <w:rsid w:val="005D6D1D"/>
    <w:rsid w:val="005D70CD"/>
    <w:rsid w:val="005D7F73"/>
    <w:rsid w:val="005E0709"/>
    <w:rsid w:val="005E102B"/>
    <w:rsid w:val="005E267B"/>
    <w:rsid w:val="005E28CF"/>
    <w:rsid w:val="005E2A66"/>
    <w:rsid w:val="005E2BB3"/>
    <w:rsid w:val="005E3F7A"/>
    <w:rsid w:val="005E4253"/>
    <w:rsid w:val="005E4835"/>
    <w:rsid w:val="005E49AE"/>
    <w:rsid w:val="005E4EAA"/>
    <w:rsid w:val="005E6D80"/>
    <w:rsid w:val="005F0641"/>
    <w:rsid w:val="005F0FAD"/>
    <w:rsid w:val="005F1C24"/>
    <w:rsid w:val="005F2032"/>
    <w:rsid w:val="005F2537"/>
    <w:rsid w:val="005F2F5B"/>
    <w:rsid w:val="005F3D59"/>
    <w:rsid w:val="005F43E9"/>
    <w:rsid w:val="005F4F1D"/>
    <w:rsid w:val="005F535B"/>
    <w:rsid w:val="005F6413"/>
    <w:rsid w:val="005F6785"/>
    <w:rsid w:val="005F6BF6"/>
    <w:rsid w:val="005F70D1"/>
    <w:rsid w:val="006017AD"/>
    <w:rsid w:val="00601CAB"/>
    <w:rsid w:val="00601EAC"/>
    <w:rsid w:val="006026D7"/>
    <w:rsid w:val="0060561C"/>
    <w:rsid w:val="006072F3"/>
    <w:rsid w:val="00607408"/>
    <w:rsid w:val="006111E9"/>
    <w:rsid w:val="00611CB8"/>
    <w:rsid w:val="006122A8"/>
    <w:rsid w:val="0061257F"/>
    <w:rsid w:val="00613A5D"/>
    <w:rsid w:val="0061559C"/>
    <w:rsid w:val="006171D3"/>
    <w:rsid w:val="006202BC"/>
    <w:rsid w:val="0062071D"/>
    <w:rsid w:val="0062090C"/>
    <w:rsid w:val="00620A3D"/>
    <w:rsid w:val="00621316"/>
    <w:rsid w:val="00621477"/>
    <w:rsid w:val="00623CF7"/>
    <w:rsid w:val="00623DC6"/>
    <w:rsid w:val="00623DF9"/>
    <w:rsid w:val="00624010"/>
    <w:rsid w:val="006248C9"/>
    <w:rsid w:val="00624A88"/>
    <w:rsid w:val="00624F92"/>
    <w:rsid w:val="006259C5"/>
    <w:rsid w:val="00630AC6"/>
    <w:rsid w:val="00630AEF"/>
    <w:rsid w:val="006328C7"/>
    <w:rsid w:val="00632D07"/>
    <w:rsid w:val="00633027"/>
    <w:rsid w:val="00633685"/>
    <w:rsid w:val="006349DC"/>
    <w:rsid w:val="006364D7"/>
    <w:rsid w:val="006367B8"/>
    <w:rsid w:val="00636EC5"/>
    <w:rsid w:val="00637731"/>
    <w:rsid w:val="00640C46"/>
    <w:rsid w:val="006410DE"/>
    <w:rsid w:val="00641686"/>
    <w:rsid w:val="0064192F"/>
    <w:rsid w:val="00641BBD"/>
    <w:rsid w:val="00643522"/>
    <w:rsid w:val="00644897"/>
    <w:rsid w:val="0064555A"/>
    <w:rsid w:val="00645E3E"/>
    <w:rsid w:val="00650B45"/>
    <w:rsid w:val="00650DA1"/>
    <w:rsid w:val="00651443"/>
    <w:rsid w:val="00652389"/>
    <w:rsid w:val="00653687"/>
    <w:rsid w:val="00654182"/>
    <w:rsid w:val="00655379"/>
    <w:rsid w:val="00656A13"/>
    <w:rsid w:val="00657751"/>
    <w:rsid w:val="00657A31"/>
    <w:rsid w:val="006602A5"/>
    <w:rsid w:val="00661546"/>
    <w:rsid w:val="00661FCD"/>
    <w:rsid w:val="0066212E"/>
    <w:rsid w:val="006628BC"/>
    <w:rsid w:val="006631A6"/>
    <w:rsid w:val="006632A2"/>
    <w:rsid w:val="006657DD"/>
    <w:rsid w:val="00665A79"/>
    <w:rsid w:val="00665D17"/>
    <w:rsid w:val="00665F34"/>
    <w:rsid w:val="0066694C"/>
    <w:rsid w:val="00667353"/>
    <w:rsid w:val="00667781"/>
    <w:rsid w:val="00667CE1"/>
    <w:rsid w:val="0067062C"/>
    <w:rsid w:val="0067143B"/>
    <w:rsid w:val="00673EDF"/>
    <w:rsid w:val="006742E7"/>
    <w:rsid w:val="00675ED1"/>
    <w:rsid w:val="006769AF"/>
    <w:rsid w:val="00676D94"/>
    <w:rsid w:val="00680526"/>
    <w:rsid w:val="006806F1"/>
    <w:rsid w:val="00682095"/>
    <w:rsid w:val="00682E78"/>
    <w:rsid w:val="006839B5"/>
    <w:rsid w:val="0068474A"/>
    <w:rsid w:val="0068518E"/>
    <w:rsid w:val="006870C5"/>
    <w:rsid w:val="00691BDD"/>
    <w:rsid w:val="006928D3"/>
    <w:rsid w:val="00694859"/>
    <w:rsid w:val="00694F9A"/>
    <w:rsid w:val="006968AE"/>
    <w:rsid w:val="00696AA1"/>
    <w:rsid w:val="00696E69"/>
    <w:rsid w:val="006A02B2"/>
    <w:rsid w:val="006A049C"/>
    <w:rsid w:val="006A14FA"/>
    <w:rsid w:val="006A2386"/>
    <w:rsid w:val="006A2614"/>
    <w:rsid w:val="006A292C"/>
    <w:rsid w:val="006A3636"/>
    <w:rsid w:val="006A3F54"/>
    <w:rsid w:val="006A412C"/>
    <w:rsid w:val="006A5444"/>
    <w:rsid w:val="006A5BA9"/>
    <w:rsid w:val="006A5E3A"/>
    <w:rsid w:val="006A5FFD"/>
    <w:rsid w:val="006B098A"/>
    <w:rsid w:val="006B09FE"/>
    <w:rsid w:val="006B2D71"/>
    <w:rsid w:val="006B30D9"/>
    <w:rsid w:val="006B3717"/>
    <w:rsid w:val="006B4208"/>
    <w:rsid w:val="006B421F"/>
    <w:rsid w:val="006B579B"/>
    <w:rsid w:val="006B604A"/>
    <w:rsid w:val="006B6566"/>
    <w:rsid w:val="006B7B43"/>
    <w:rsid w:val="006C021F"/>
    <w:rsid w:val="006C0352"/>
    <w:rsid w:val="006C09A7"/>
    <w:rsid w:val="006C116D"/>
    <w:rsid w:val="006C28AF"/>
    <w:rsid w:val="006C2CBA"/>
    <w:rsid w:val="006C2DBD"/>
    <w:rsid w:val="006C2E8D"/>
    <w:rsid w:val="006C4202"/>
    <w:rsid w:val="006C454B"/>
    <w:rsid w:val="006C6284"/>
    <w:rsid w:val="006C64F9"/>
    <w:rsid w:val="006C69AF"/>
    <w:rsid w:val="006D0BCF"/>
    <w:rsid w:val="006D3B23"/>
    <w:rsid w:val="006D4AE2"/>
    <w:rsid w:val="006D5AD6"/>
    <w:rsid w:val="006D5E85"/>
    <w:rsid w:val="006D6079"/>
    <w:rsid w:val="006D709D"/>
    <w:rsid w:val="006E026C"/>
    <w:rsid w:val="006E071C"/>
    <w:rsid w:val="006E126B"/>
    <w:rsid w:val="006E1A65"/>
    <w:rsid w:val="006E1CDA"/>
    <w:rsid w:val="006E201C"/>
    <w:rsid w:val="006E3AD6"/>
    <w:rsid w:val="006E43AD"/>
    <w:rsid w:val="006E651A"/>
    <w:rsid w:val="006E72D8"/>
    <w:rsid w:val="006E7845"/>
    <w:rsid w:val="006E7FF2"/>
    <w:rsid w:val="006F1E18"/>
    <w:rsid w:val="006F29CD"/>
    <w:rsid w:val="006F3447"/>
    <w:rsid w:val="006F3818"/>
    <w:rsid w:val="006F5292"/>
    <w:rsid w:val="006F71D8"/>
    <w:rsid w:val="006F7C6E"/>
    <w:rsid w:val="00700A19"/>
    <w:rsid w:val="0070109E"/>
    <w:rsid w:val="0070364F"/>
    <w:rsid w:val="00703B6D"/>
    <w:rsid w:val="0070494E"/>
    <w:rsid w:val="00704F9D"/>
    <w:rsid w:val="007056EF"/>
    <w:rsid w:val="00705805"/>
    <w:rsid w:val="0070589C"/>
    <w:rsid w:val="00705B9C"/>
    <w:rsid w:val="00706020"/>
    <w:rsid w:val="00710493"/>
    <w:rsid w:val="0071090C"/>
    <w:rsid w:val="007109BB"/>
    <w:rsid w:val="00712060"/>
    <w:rsid w:val="00712D9D"/>
    <w:rsid w:val="007158FF"/>
    <w:rsid w:val="0071674F"/>
    <w:rsid w:val="00716BDE"/>
    <w:rsid w:val="007176CA"/>
    <w:rsid w:val="0072064D"/>
    <w:rsid w:val="00720C88"/>
    <w:rsid w:val="00721C64"/>
    <w:rsid w:val="00724840"/>
    <w:rsid w:val="00727281"/>
    <w:rsid w:val="007303C7"/>
    <w:rsid w:val="00730D83"/>
    <w:rsid w:val="00730EDF"/>
    <w:rsid w:val="00731509"/>
    <w:rsid w:val="00731776"/>
    <w:rsid w:val="00731F6D"/>
    <w:rsid w:val="007327AA"/>
    <w:rsid w:val="007329DD"/>
    <w:rsid w:val="00733C59"/>
    <w:rsid w:val="00736812"/>
    <w:rsid w:val="00737444"/>
    <w:rsid w:val="0073789C"/>
    <w:rsid w:val="007402D1"/>
    <w:rsid w:val="00742117"/>
    <w:rsid w:val="00742F08"/>
    <w:rsid w:val="00743171"/>
    <w:rsid w:val="007451D7"/>
    <w:rsid w:val="007463C7"/>
    <w:rsid w:val="007468A6"/>
    <w:rsid w:val="0075023D"/>
    <w:rsid w:val="00750419"/>
    <w:rsid w:val="007515AA"/>
    <w:rsid w:val="00751BC4"/>
    <w:rsid w:val="00752ECE"/>
    <w:rsid w:val="007535F4"/>
    <w:rsid w:val="00753ED4"/>
    <w:rsid w:val="007541F8"/>
    <w:rsid w:val="007542C1"/>
    <w:rsid w:val="00754E01"/>
    <w:rsid w:val="0075666F"/>
    <w:rsid w:val="00756D76"/>
    <w:rsid w:val="00756EB0"/>
    <w:rsid w:val="00756F8C"/>
    <w:rsid w:val="00760B9C"/>
    <w:rsid w:val="00760ECE"/>
    <w:rsid w:val="00761743"/>
    <w:rsid w:val="00761F9B"/>
    <w:rsid w:val="007626CC"/>
    <w:rsid w:val="0076392E"/>
    <w:rsid w:val="00763F78"/>
    <w:rsid w:val="00764CC6"/>
    <w:rsid w:val="00764EC0"/>
    <w:rsid w:val="00764FDB"/>
    <w:rsid w:val="00765701"/>
    <w:rsid w:val="0076661B"/>
    <w:rsid w:val="00766CD7"/>
    <w:rsid w:val="00766DF9"/>
    <w:rsid w:val="00766F56"/>
    <w:rsid w:val="00767382"/>
    <w:rsid w:val="0076757B"/>
    <w:rsid w:val="00767682"/>
    <w:rsid w:val="00767A3B"/>
    <w:rsid w:val="00767D66"/>
    <w:rsid w:val="00770D87"/>
    <w:rsid w:val="0077135B"/>
    <w:rsid w:val="00771D63"/>
    <w:rsid w:val="007721E5"/>
    <w:rsid w:val="00775B45"/>
    <w:rsid w:val="007768D0"/>
    <w:rsid w:val="00777595"/>
    <w:rsid w:val="0078059F"/>
    <w:rsid w:val="007829A9"/>
    <w:rsid w:val="007835A3"/>
    <w:rsid w:val="00783F00"/>
    <w:rsid w:val="007841B7"/>
    <w:rsid w:val="0078590A"/>
    <w:rsid w:val="00785AC0"/>
    <w:rsid w:val="00787114"/>
    <w:rsid w:val="00791B5C"/>
    <w:rsid w:val="00796BDA"/>
    <w:rsid w:val="007A16AE"/>
    <w:rsid w:val="007A1D43"/>
    <w:rsid w:val="007A23F9"/>
    <w:rsid w:val="007A262A"/>
    <w:rsid w:val="007A5B2A"/>
    <w:rsid w:val="007A6A16"/>
    <w:rsid w:val="007A7174"/>
    <w:rsid w:val="007A7690"/>
    <w:rsid w:val="007B028B"/>
    <w:rsid w:val="007B0631"/>
    <w:rsid w:val="007B23EA"/>
    <w:rsid w:val="007B30D4"/>
    <w:rsid w:val="007B4383"/>
    <w:rsid w:val="007B70EB"/>
    <w:rsid w:val="007B777A"/>
    <w:rsid w:val="007C0BA4"/>
    <w:rsid w:val="007C1DBC"/>
    <w:rsid w:val="007C1EB7"/>
    <w:rsid w:val="007C20E3"/>
    <w:rsid w:val="007C2B8C"/>
    <w:rsid w:val="007C2C40"/>
    <w:rsid w:val="007C2CB2"/>
    <w:rsid w:val="007C3650"/>
    <w:rsid w:val="007C4392"/>
    <w:rsid w:val="007C463C"/>
    <w:rsid w:val="007C4DD9"/>
    <w:rsid w:val="007C5EAD"/>
    <w:rsid w:val="007D1CE2"/>
    <w:rsid w:val="007D20F6"/>
    <w:rsid w:val="007D24EE"/>
    <w:rsid w:val="007D4242"/>
    <w:rsid w:val="007D469E"/>
    <w:rsid w:val="007D486D"/>
    <w:rsid w:val="007D4A92"/>
    <w:rsid w:val="007D4DB9"/>
    <w:rsid w:val="007D4ECB"/>
    <w:rsid w:val="007D5693"/>
    <w:rsid w:val="007D5828"/>
    <w:rsid w:val="007D6335"/>
    <w:rsid w:val="007E13C4"/>
    <w:rsid w:val="007E1711"/>
    <w:rsid w:val="007E1A8E"/>
    <w:rsid w:val="007E43F8"/>
    <w:rsid w:val="007E687A"/>
    <w:rsid w:val="007E6F4C"/>
    <w:rsid w:val="007F049E"/>
    <w:rsid w:val="007F162B"/>
    <w:rsid w:val="007F387E"/>
    <w:rsid w:val="007F3C31"/>
    <w:rsid w:val="007F4863"/>
    <w:rsid w:val="007F4A9E"/>
    <w:rsid w:val="0080067F"/>
    <w:rsid w:val="008021C0"/>
    <w:rsid w:val="008027E7"/>
    <w:rsid w:val="00803530"/>
    <w:rsid w:val="00804CC3"/>
    <w:rsid w:val="008068A0"/>
    <w:rsid w:val="008073A2"/>
    <w:rsid w:val="0081072E"/>
    <w:rsid w:val="00812EAA"/>
    <w:rsid w:val="00814601"/>
    <w:rsid w:val="008153FB"/>
    <w:rsid w:val="00815C47"/>
    <w:rsid w:val="00820ECE"/>
    <w:rsid w:val="00822070"/>
    <w:rsid w:val="008223EE"/>
    <w:rsid w:val="00822499"/>
    <w:rsid w:val="00822AB6"/>
    <w:rsid w:val="008236E7"/>
    <w:rsid w:val="008251B2"/>
    <w:rsid w:val="008261ED"/>
    <w:rsid w:val="00826D22"/>
    <w:rsid w:val="008270E2"/>
    <w:rsid w:val="008309D1"/>
    <w:rsid w:val="008324F2"/>
    <w:rsid w:val="008341B0"/>
    <w:rsid w:val="0083588A"/>
    <w:rsid w:val="00836C16"/>
    <w:rsid w:val="0083775A"/>
    <w:rsid w:val="00840219"/>
    <w:rsid w:val="00841BEC"/>
    <w:rsid w:val="00841DC8"/>
    <w:rsid w:val="00843332"/>
    <w:rsid w:val="0084337F"/>
    <w:rsid w:val="00847670"/>
    <w:rsid w:val="00847992"/>
    <w:rsid w:val="00847E5A"/>
    <w:rsid w:val="00850727"/>
    <w:rsid w:val="00850E04"/>
    <w:rsid w:val="00851CEC"/>
    <w:rsid w:val="00852DA6"/>
    <w:rsid w:val="00852F23"/>
    <w:rsid w:val="008532FC"/>
    <w:rsid w:val="0085666D"/>
    <w:rsid w:val="00857ED1"/>
    <w:rsid w:val="00857EDD"/>
    <w:rsid w:val="00862862"/>
    <w:rsid w:val="00866028"/>
    <w:rsid w:val="008715C5"/>
    <w:rsid w:val="00872FDC"/>
    <w:rsid w:val="0087309C"/>
    <w:rsid w:val="00874292"/>
    <w:rsid w:val="008760E1"/>
    <w:rsid w:val="008761F8"/>
    <w:rsid w:val="0087697B"/>
    <w:rsid w:val="0087713C"/>
    <w:rsid w:val="0087783C"/>
    <w:rsid w:val="0088165C"/>
    <w:rsid w:val="0088199F"/>
    <w:rsid w:val="00882783"/>
    <w:rsid w:val="008831EE"/>
    <w:rsid w:val="008833E5"/>
    <w:rsid w:val="00884143"/>
    <w:rsid w:val="00890F40"/>
    <w:rsid w:val="008918B6"/>
    <w:rsid w:val="00894227"/>
    <w:rsid w:val="00894A07"/>
    <w:rsid w:val="00896EF7"/>
    <w:rsid w:val="008A042F"/>
    <w:rsid w:val="008A17D7"/>
    <w:rsid w:val="008A306D"/>
    <w:rsid w:val="008A33A5"/>
    <w:rsid w:val="008A55E3"/>
    <w:rsid w:val="008A5827"/>
    <w:rsid w:val="008A5942"/>
    <w:rsid w:val="008B02D3"/>
    <w:rsid w:val="008B02DD"/>
    <w:rsid w:val="008B1EC4"/>
    <w:rsid w:val="008B46C8"/>
    <w:rsid w:val="008B4D47"/>
    <w:rsid w:val="008B54CB"/>
    <w:rsid w:val="008B5AD9"/>
    <w:rsid w:val="008B6248"/>
    <w:rsid w:val="008B74E6"/>
    <w:rsid w:val="008C0D83"/>
    <w:rsid w:val="008C1086"/>
    <w:rsid w:val="008C1BF3"/>
    <w:rsid w:val="008C1EDA"/>
    <w:rsid w:val="008C2DDD"/>
    <w:rsid w:val="008C2E7D"/>
    <w:rsid w:val="008C49D9"/>
    <w:rsid w:val="008C4FAB"/>
    <w:rsid w:val="008C5480"/>
    <w:rsid w:val="008C5980"/>
    <w:rsid w:val="008C5CB4"/>
    <w:rsid w:val="008C6A4F"/>
    <w:rsid w:val="008C79C9"/>
    <w:rsid w:val="008D0233"/>
    <w:rsid w:val="008D03F6"/>
    <w:rsid w:val="008D1B81"/>
    <w:rsid w:val="008D2707"/>
    <w:rsid w:val="008D2952"/>
    <w:rsid w:val="008D305E"/>
    <w:rsid w:val="008D4B93"/>
    <w:rsid w:val="008D5A78"/>
    <w:rsid w:val="008D736F"/>
    <w:rsid w:val="008E00E1"/>
    <w:rsid w:val="008E0948"/>
    <w:rsid w:val="008E3FF7"/>
    <w:rsid w:val="008E435E"/>
    <w:rsid w:val="008E4D0C"/>
    <w:rsid w:val="008E4F1E"/>
    <w:rsid w:val="008E5529"/>
    <w:rsid w:val="008E6AF0"/>
    <w:rsid w:val="008E6B06"/>
    <w:rsid w:val="008F0135"/>
    <w:rsid w:val="008F18AE"/>
    <w:rsid w:val="008F5260"/>
    <w:rsid w:val="008F571C"/>
    <w:rsid w:val="008F5736"/>
    <w:rsid w:val="008F5766"/>
    <w:rsid w:val="008F5D01"/>
    <w:rsid w:val="008F60AA"/>
    <w:rsid w:val="008F6981"/>
    <w:rsid w:val="008F7A14"/>
    <w:rsid w:val="008F7BA5"/>
    <w:rsid w:val="00902401"/>
    <w:rsid w:val="00902810"/>
    <w:rsid w:val="0090289C"/>
    <w:rsid w:val="0090302C"/>
    <w:rsid w:val="00903049"/>
    <w:rsid w:val="0090394E"/>
    <w:rsid w:val="00903EE5"/>
    <w:rsid w:val="00904667"/>
    <w:rsid w:val="009061D8"/>
    <w:rsid w:val="00906294"/>
    <w:rsid w:val="00906B27"/>
    <w:rsid w:val="0090735D"/>
    <w:rsid w:val="0091029D"/>
    <w:rsid w:val="0091309F"/>
    <w:rsid w:val="00913162"/>
    <w:rsid w:val="00914918"/>
    <w:rsid w:val="00914C88"/>
    <w:rsid w:val="00914E0C"/>
    <w:rsid w:val="009150F7"/>
    <w:rsid w:val="009155DC"/>
    <w:rsid w:val="00915BEB"/>
    <w:rsid w:val="009163B7"/>
    <w:rsid w:val="00917D89"/>
    <w:rsid w:val="00924670"/>
    <w:rsid w:val="00924759"/>
    <w:rsid w:val="009248C5"/>
    <w:rsid w:val="009250CD"/>
    <w:rsid w:val="009266DF"/>
    <w:rsid w:val="00930568"/>
    <w:rsid w:val="00930F26"/>
    <w:rsid w:val="009344C1"/>
    <w:rsid w:val="00934775"/>
    <w:rsid w:val="00934F7B"/>
    <w:rsid w:val="00935035"/>
    <w:rsid w:val="00935EAC"/>
    <w:rsid w:val="00936151"/>
    <w:rsid w:val="00936E24"/>
    <w:rsid w:val="00937AF5"/>
    <w:rsid w:val="009402A8"/>
    <w:rsid w:val="009413FB"/>
    <w:rsid w:val="0094224E"/>
    <w:rsid w:val="00944ECE"/>
    <w:rsid w:val="00944F10"/>
    <w:rsid w:val="00945AB8"/>
    <w:rsid w:val="00946B93"/>
    <w:rsid w:val="009471B6"/>
    <w:rsid w:val="00947374"/>
    <w:rsid w:val="0095047A"/>
    <w:rsid w:val="0095064D"/>
    <w:rsid w:val="00950950"/>
    <w:rsid w:val="0095185C"/>
    <w:rsid w:val="0095211F"/>
    <w:rsid w:val="00952475"/>
    <w:rsid w:val="00952D7F"/>
    <w:rsid w:val="00953056"/>
    <w:rsid w:val="00954777"/>
    <w:rsid w:val="00954DCE"/>
    <w:rsid w:val="00954EC0"/>
    <w:rsid w:val="00956540"/>
    <w:rsid w:val="0095683A"/>
    <w:rsid w:val="00956927"/>
    <w:rsid w:val="00956EE5"/>
    <w:rsid w:val="00957369"/>
    <w:rsid w:val="0095776B"/>
    <w:rsid w:val="00960F25"/>
    <w:rsid w:val="009616EF"/>
    <w:rsid w:val="00961BE3"/>
    <w:rsid w:val="00962762"/>
    <w:rsid w:val="00965932"/>
    <w:rsid w:val="0096597A"/>
    <w:rsid w:val="009678BE"/>
    <w:rsid w:val="00970052"/>
    <w:rsid w:val="00970AE1"/>
    <w:rsid w:val="00970C87"/>
    <w:rsid w:val="0097277E"/>
    <w:rsid w:val="00973499"/>
    <w:rsid w:val="00973AD2"/>
    <w:rsid w:val="009752D9"/>
    <w:rsid w:val="00976429"/>
    <w:rsid w:val="009802D3"/>
    <w:rsid w:val="00980B71"/>
    <w:rsid w:val="00980D1E"/>
    <w:rsid w:val="00981610"/>
    <w:rsid w:val="009817AA"/>
    <w:rsid w:val="009829B9"/>
    <w:rsid w:val="009854B8"/>
    <w:rsid w:val="00985EDA"/>
    <w:rsid w:val="009861E4"/>
    <w:rsid w:val="00986756"/>
    <w:rsid w:val="00987712"/>
    <w:rsid w:val="00990794"/>
    <w:rsid w:val="00990859"/>
    <w:rsid w:val="009909EC"/>
    <w:rsid w:val="009940D6"/>
    <w:rsid w:val="009955BE"/>
    <w:rsid w:val="00995D2E"/>
    <w:rsid w:val="00996B17"/>
    <w:rsid w:val="00996FB2"/>
    <w:rsid w:val="009974BF"/>
    <w:rsid w:val="009A0BCD"/>
    <w:rsid w:val="009A3DB1"/>
    <w:rsid w:val="009A5A57"/>
    <w:rsid w:val="009A5E3E"/>
    <w:rsid w:val="009A6C25"/>
    <w:rsid w:val="009A7588"/>
    <w:rsid w:val="009B157E"/>
    <w:rsid w:val="009B16AB"/>
    <w:rsid w:val="009B215E"/>
    <w:rsid w:val="009B54A4"/>
    <w:rsid w:val="009B66E7"/>
    <w:rsid w:val="009B6FCF"/>
    <w:rsid w:val="009B7A5C"/>
    <w:rsid w:val="009C18EB"/>
    <w:rsid w:val="009C1C45"/>
    <w:rsid w:val="009C2833"/>
    <w:rsid w:val="009C3CF0"/>
    <w:rsid w:val="009C494E"/>
    <w:rsid w:val="009C65D2"/>
    <w:rsid w:val="009C7C55"/>
    <w:rsid w:val="009D1145"/>
    <w:rsid w:val="009D27F1"/>
    <w:rsid w:val="009D2B58"/>
    <w:rsid w:val="009D336F"/>
    <w:rsid w:val="009D392D"/>
    <w:rsid w:val="009D55C4"/>
    <w:rsid w:val="009D63B4"/>
    <w:rsid w:val="009D6943"/>
    <w:rsid w:val="009D6FD5"/>
    <w:rsid w:val="009D7EC5"/>
    <w:rsid w:val="009E0122"/>
    <w:rsid w:val="009E0DD6"/>
    <w:rsid w:val="009E1DAC"/>
    <w:rsid w:val="009E21BE"/>
    <w:rsid w:val="009E4C98"/>
    <w:rsid w:val="009E7E7A"/>
    <w:rsid w:val="009F0A57"/>
    <w:rsid w:val="009F1248"/>
    <w:rsid w:val="009F1F47"/>
    <w:rsid w:val="009F319B"/>
    <w:rsid w:val="009F37E7"/>
    <w:rsid w:val="009F5BD8"/>
    <w:rsid w:val="009F5E3B"/>
    <w:rsid w:val="009F648A"/>
    <w:rsid w:val="009F66AE"/>
    <w:rsid w:val="00A029C0"/>
    <w:rsid w:val="00A0467D"/>
    <w:rsid w:val="00A04A91"/>
    <w:rsid w:val="00A04DBD"/>
    <w:rsid w:val="00A05D12"/>
    <w:rsid w:val="00A06536"/>
    <w:rsid w:val="00A07268"/>
    <w:rsid w:val="00A074B9"/>
    <w:rsid w:val="00A12328"/>
    <w:rsid w:val="00A14243"/>
    <w:rsid w:val="00A16075"/>
    <w:rsid w:val="00A16327"/>
    <w:rsid w:val="00A16561"/>
    <w:rsid w:val="00A17668"/>
    <w:rsid w:val="00A17782"/>
    <w:rsid w:val="00A1787B"/>
    <w:rsid w:val="00A21FBE"/>
    <w:rsid w:val="00A22083"/>
    <w:rsid w:val="00A22209"/>
    <w:rsid w:val="00A2321B"/>
    <w:rsid w:val="00A234C3"/>
    <w:rsid w:val="00A23762"/>
    <w:rsid w:val="00A23B60"/>
    <w:rsid w:val="00A26012"/>
    <w:rsid w:val="00A3023E"/>
    <w:rsid w:val="00A30315"/>
    <w:rsid w:val="00A31030"/>
    <w:rsid w:val="00A324FE"/>
    <w:rsid w:val="00A32549"/>
    <w:rsid w:val="00A3256A"/>
    <w:rsid w:val="00A32A1C"/>
    <w:rsid w:val="00A3398C"/>
    <w:rsid w:val="00A33B4D"/>
    <w:rsid w:val="00A3411D"/>
    <w:rsid w:val="00A34696"/>
    <w:rsid w:val="00A346D9"/>
    <w:rsid w:val="00A34F7B"/>
    <w:rsid w:val="00A34FB1"/>
    <w:rsid w:val="00A350C7"/>
    <w:rsid w:val="00A35373"/>
    <w:rsid w:val="00A358C8"/>
    <w:rsid w:val="00A368FA"/>
    <w:rsid w:val="00A369FA"/>
    <w:rsid w:val="00A36E18"/>
    <w:rsid w:val="00A373E6"/>
    <w:rsid w:val="00A3795C"/>
    <w:rsid w:val="00A37C32"/>
    <w:rsid w:val="00A400BC"/>
    <w:rsid w:val="00A4046A"/>
    <w:rsid w:val="00A40C1B"/>
    <w:rsid w:val="00A40FFF"/>
    <w:rsid w:val="00A41547"/>
    <w:rsid w:val="00A42FD0"/>
    <w:rsid w:val="00A43A92"/>
    <w:rsid w:val="00A45004"/>
    <w:rsid w:val="00A46EC9"/>
    <w:rsid w:val="00A50955"/>
    <w:rsid w:val="00A53C48"/>
    <w:rsid w:val="00A54DB6"/>
    <w:rsid w:val="00A5524D"/>
    <w:rsid w:val="00A5570B"/>
    <w:rsid w:val="00A570C2"/>
    <w:rsid w:val="00A57BAC"/>
    <w:rsid w:val="00A57C0D"/>
    <w:rsid w:val="00A57DFB"/>
    <w:rsid w:val="00A60274"/>
    <w:rsid w:val="00A61C23"/>
    <w:rsid w:val="00A62562"/>
    <w:rsid w:val="00A62796"/>
    <w:rsid w:val="00A64066"/>
    <w:rsid w:val="00A64868"/>
    <w:rsid w:val="00A65E90"/>
    <w:rsid w:val="00A666BB"/>
    <w:rsid w:val="00A70844"/>
    <w:rsid w:val="00A70ACD"/>
    <w:rsid w:val="00A7235B"/>
    <w:rsid w:val="00A72496"/>
    <w:rsid w:val="00A72BF7"/>
    <w:rsid w:val="00A72FB6"/>
    <w:rsid w:val="00A73839"/>
    <w:rsid w:val="00A74BF4"/>
    <w:rsid w:val="00A759A1"/>
    <w:rsid w:val="00A76031"/>
    <w:rsid w:val="00A76BEA"/>
    <w:rsid w:val="00A76D86"/>
    <w:rsid w:val="00A76FF7"/>
    <w:rsid w:val="00A8084A"/>
    <w:rsid w:val="00A81731"/>
    <w:rsid w:val="00A82C26"/>
    <w:rsid w:val="00A82C27"/>
    <w:rsid w:val="00A83026"/>
    <w:rsid w:val="00A869FC"/>
    <w:rsid w:val="00A8709F"/>
    <w:rsid w:val="00A87A1A"/>
    <w:rsid w:val="00A913C9"/>
    <w:rsid w:val="00A91C3F"/>
    <w:rsid w:val="00A91FFE"/>
    <w:rsid w:val="00A92E06"/>
    <w:rsid w:val="00A94069"/>
    <w:rsid w:val="00A95C39"/>
    <w:rsid w:val="00AA14EE"/>
    <w:rsid w:val="00AA33E9"/>
    <w:rsid w:val="00AA40BB"/>
    <w:rsid w:val="00AA71A3"/>
    <w:rsid w:val="00AA77C6"/>
    <w:rsid w:val="00AB4498"/>
    <w:rsid w:val="00AB5591"/>
    <w:rsid w:val="00AB6414"/>
    <w:rsid w:val="00AB7A38"/>
    <w:rsid w:val="00AC0018"/>
    <w:rsid w:val="00AC0609"/>
    <w:rsid w:val="00AC0FD0"/>
    <w:rsid w:val="00AC1ED3"/>
    <w:rsid w:val="00AC276E"/>
    <w:rsid w:val="00AC3038"/>
    <w:rsid w:val="00AC397F"/>
    <w:rsid w:val="00AC3C46"/>
    <w:rsid w:val="00AC55BE"/>
    <w:rsid w:val="00AC5CB1"/>
    <w:rsid w:val="00AC6E50"/>
    <w:rsid w:val="00AC711A"/>
    <w:rsid w:val="00AD0583"/>
    <w:rsid w:val="00AD0A12"/>
    <w:rsid w:val="00AD0B0E"/>
    <w:rsid w:val="00AD1837"/>
    <w:rsid w:val="00AD3ADC"/>
    <w:rsid w:val="00AD4619"/>
    <w:rsid w:val="00AD4E8B"/>
    <w:rsid w:val="00AD61CD"/>
    <w:rsid w:val="00AD70C2"/>
    <w:rsid w:val="00AD7419"/>
    <w:rsid w:val="00AD7DDC"/>
    <w:rsid w:val="00AE0EDF"/>
    <w:rsid w:val="00AE16E5"/>
    <w:rsid w:val="00AE199F"/>
    <w:rsid w:val="00AE1D70"/>
    <w:rsid w:val="00AE2946"/>
    <w:rsid w:val="00AE30A0"/>
    <w:rsid w:val="00AE34C7"/>
    <w:rsid w:val="00AE37E8"/>
    <w:rsid w:val="00AE3893"/>
    <w:rsid w:val="00AE3995"/>
    <w:rsid w:val="00AE3A93"/>
    <w:rsid w:val="00AE3FF5"/>
    <w:rsid w:val="00AE5200"/>
    <w:rsid w:val="00AE52FA"/>
    <w:rsid w:val="00AE6460"/>
    <w:rsid w:val="00AE77A3"/>
    <w:rsid w:val="00AE7ECB"/>
    <w:rsid w:val="00AF0547"/>
    <w:rsid w:val="00AF0803"/>
    <w:rsid w:val="00AF08E0"/>
    <w:rsid w:val="00AF09B4"/>
    <w:rsid w:val="00AF0BE1"/>
    <w:rsid w:val="00AF23C1"/>
    <w:rsid w:val="00AF2F91"/>
    <w:rsid w:val="00AF565E"/>
    <w:rsid w:val="00AF625B"/>
    <w:rsid w:val="00AF6A5D"/>
    <w:rsid w:val="00AF7921"/>
    <w:rsid w:val="00AF793C"/>
    <w:rsid w:val="00AF7CF9"/>
    <w:rsid w:val="00B00957"/>
    <w:rsid w:val="00B00F79"/>
    <w:rsid w:val="00B0218C"/>
    <w:rsid w:val="00B02A9B"/>
    <w:rsid w:val="00B02B8A"/>
    <w:rsid w:val="00B0389C"/>
    <w:rsid w:val="00B040C9"/>
    <w:rsid w:val="00B050EF"/>
    <w:rsid w:val="00B05649"/>
    <w:rsid w:val="00B05C1D"/>
    <w:rsid w:val="00B05F9F"/>
    <w:rsid w:val="00B11F9C"/>
    <w:rsid w:val="00B129E2"/>
    <w:rsid w:val="00B1334A"/>
    <w:rsid w:val="00B137BF"/>
    <w:rsid w:val="00B140A0"/>
    <w:rsid w:val="00B15B7A"/>
    <w:rsid w:val="00B16DDC"/>
    <w:rsid w:val="00B23315"/>
    <w:rsid w:val="00B23932"/>
    <w:rsid w:val="00B23EEB"/>
    <w:rsid w:val="00B23F7B"/>
    <w:rsid w:val="00B24477"/>
    <w:rsid w:val="00B25E9C"/>
    <w:rsid w:val="00B26BB8"/>
    <w:rsid w:val="00B26C99"/>
    <w:rsid w:val="00B276BE"/>
    <w:rsid w:val="00B27913"/>
    <w:rsid w:val="00B27A2D"/>
    <w:rsid w:val="00B322EC"/>
    <w:rsid w:val="00B32B67"/>
    <w:rsid w:val="00B33874"/>
    <w:rsid w:val="00B33AF7"/>
    <w:rsid w:val="00B33C35"/>
    <w:rsid w:val="00B36880"/>
    <w:rsid w:val="00B36CED"/>
    <w:rsid w:val="00B4067C"/>
    <w:rsid w:val="00B4355A"/>
    <w:rsid w:val="00B444EC"/>
    <w:rsid w:val="00B4460D"/>
    <w:rsid w:val="00B52228"/>
    <w:rsid w:val="00B540C4"/>
    <w:rsid w:val="00B54112"/>
    <w:rsid w:val="00B547BA"/>
    <w:rsid w:val="00B54CA3"/>
    <w:rsid w:val="00B55BB0"/>
    <w:rsid w:val="00B56D7D"/>
    <w:rsid w:val="00B61396"/>
    <w:rsid w:val="00B6316B"/>
    <w:rsid w:val="00B64D50"/>
    <w:rsid w:val="00B64F40"/>
    <w:rsid w:val="00B66A41"/>
    <w:rsid w:val="00B67031"/>
    <w:rsid w:val="00B67157"/>
    <w:rsid w:val="00B700BB"/>
    <w:rsid w:val="00B70770"/>
    <w:rsid w:val="00B7102C"/>
    <w:rsid w:val="00B711E4"/>
    <w:rsid w:val="00B7237F"/>
    <w:rsid w:val="00B742DB"/>
    <w:rsid w:val="00B778AA"/>
    <w:rsid w:val="00B911BF"/>
    <w:rsid w:val="00B93139"/>
    <w:rsid w:val="00B9418F"/>
    <w:rsid w:val="00B9434A"/>
    <w:rsid w:val="00BA016B"/>
    <w:rsid w:val="00BA2E42"/>
    <w:rsid w:val="00BA42C4"/>
    <w:rsid w:val="00BA44E2"/>
    <w:rsid w:val="00BA5279"/>
    <w:rsid w:val="00BA6CD3"/>
    <w:rsid w:val="00BA7619"/>
    <w:rsid w:val="00BB1484"/>
    <w:rsid w:val="00BB16EF"/>
    <w:rsid w:val="00BB4AF8"/>
    <w:rsid w:val="00BB4BED"/>
    <w:rsid w:val="00BB4D3F"/>
    <w:rsid w:val="00BB516C"/>
    <w:rsid w:val="00BB542D"/>
    <w:rsid w:val="00BB63D3"/>
    <w:rsid w:val="00BB6B55"/>
    <w:rsid w:val="00BB6E9E"/>
    <w:rsid w:val="00BB745D"/>
    <w:rsid w:val="00BB7BAE"/>
    <w:rsid w:val="00BB7E23"/>
    <w:rsid w:val="00BC009E"/>
    <w:rsid w:val="00BC1747"/>
    <w:rsid w:val="00BC1C12"/>
    <w:rsid w:val="00BC3939"/>
    <w:rsid w:val="00BC3D72"/>
    <w:rsid w:val="00BC47BD"/>
    <w:rsid w:val="00BC483D"/>
    <w:rsid w:val="00BC489D"/>
    <w:rsid w:val="00BC6484"/>
    <w:rsid w:val="00BC6649"/>
    <w:rsid w:val="00BC75E8"/>
    <w:rsid w:val="00BC7854"/>
    <w:rsid w:val="00BD14BF"/>
    <w:rsid w:val="00BD2031"/>
    <w:rsid w:val="00BD269F"/>
    <w:rsid w:val="00BD2803"/>
    <w:rsid w:val="00BD2FA0"/>
    <w:rsid w:val="00BD312D"/>
    <w:rsid w:val="00BD3461"/>
    <w:rsid w:val="00BD3E03"/>
    <w:rsid w:val="00BD5383"/>
    <w:rsid w:val="00BD53ED"/>
    <w:rsid w:val="00BD68A0"/>
    <w:rsid w:val="00BD75E8"/>
    <w:rsid w:val="00BD7CC2"/>
    <w:rsid w:val="00BE08FE"/>
    <w:rsid w:val="00BE1303"/>
    <w:rsid w:val="00BE1BF2"/>
    <w:rsid w:val="00BE2037"/>
    <w:rsid w:val="00BE2C7F"/>
    <w:rsid w:val="00BE4646"/>
    <w:rsid w:val="00BE6A54"/>
    <w:rsid w:val="00BE6D97"/>
    <w:rsid w:val="00BE7378"/>
    <w:rsid w:val="00BE7A11"/>
    <w:rsid w:val="00BF05DF"/>
    <w:rsid w:val="00BF0925"/>
    <w:rsid w:val="00BF1EF5"/>
    <w:rsid w:val="00BF25EF"/>
    <w:rsid w:val="00BF4A70"/>
    <w:rsid w:val="00BF547B"/>
    <w:rsid w:val="00BF75B5"/>
    <w:rsid w:val="00C00C99"/>
    <w:rsid w:val="00C010DD"/>
    <w:rsid w:val="00C017A8"/>
    <w:rsid w:val="00C02888"/>
    <w:rsid w:val="00C03915"/>
    <w:rsid w:val="00C03CF8"/>
    <w:rsid w:val="00C04367"/>
    <w:rsid w:val="00C10B2E"/>
    <w:rsid w:val="00C114E8"/>
    <w:rsid w:val="00C11501"/>
    <w:rsid w:val="00C123E1"/>
    <w:rsid w:val="00C129AF"/>
    <w:rsid w:val="00C1332E"/>
    <w:rsid w:val="00C13725"/>
    <w:rsid w:val="00C14768"/>
    <w:rsid w:val="00C1492F"/>
    <w:rsid w:val="00C149C6"/>
    <w:rsid w:val="00C165C5"/>
    <w:rsid w:val="00C16CD9"/>
    <w:rsid w:val="00C177BB"/>
    <w:rsid w:val="00C20687"/>
    <w:rsid w:val="00C20BA7"/>
    <w:rsid w:val="00C22070"/>
    <w:rsid w:val="00C2309C"/>
    <w:rsid w:val="00C233BB"/>
    <w:rsid w:val="00C237CC"/>
    <w:rsid w:val="00C23C35"/>
    <w:rsid w:val="00C23E7B"/>
    <w:rsid w:val="00C24381"/>
    <w:rsid w:val="00C24408"/>
    <w:rsid w:val="00C27878"/>
    <w:rsid w:val="00C305D5"/>
    <w:rsid w:val="00C31743"/>
    <w:rsid w:val="00C31D26"/>
    <w:rsid w:val="00C32DE3"/>
    <w:rsid w:val="00C336CD"/>
    <w:rsid w:val="00C361F1"/>
    <w:rsid w:val="00C3689D"/>
    <w:rsid w:val="00C36E47"/>
    <w:rsid w:val="00C401CB"/>
    <w:rsid w:val="00C4114D"/>
    <w:rsid w:val="00C4118D"/>
    <w:rsid w:val="00C41C65"/>
    <w:rsid w:val="00C43DF7"/>
    <w:rsid w:val="00C43F3C"/>
    <w:rsid w:val="00C4503B"/>
    <w:rsid w:val="00C50090"/>
    <w:rsid w:val="00C505FA"/>
    <w:rsid w:val="00C53612"/>
    <w:rsid w:val="00C558B9"/>
    <w:rsid w:val="00C56EF3"/>
    <w:rsid w:val="00C57610"/>
    <w:rsid w:val="00C611B9"/>
    <w:rsid w:val="00C61717"/>
    <w:rsid w:val="00C61A32"/>
    <w:rsid w:val="00C61C0E"/>
    <w:rsid w:val="00C61DE9"/>
    <w:rsid w:val="00C65702"/>
    <w:rsid w:val="00C659EA"/>
    <w:rsid w:val="00C65DC2"/>
    <w:rsid w:val="00C66A5C"/>
    <w:rsid w:val="00C66BB3"/>
    <w:rsid w:val="00C66D24"/>
    <w:rsid w:val="00C678AC"/>
    <w:rsid w:val="00C7078E"/>
    <w:rsid w:val="00C71C9B"/>
    <w:rsid w:val="00C723DE"/>
    <w:rsid w:val="00C7276D"/>
    <w:rsid w:val="00C7293F"/>
    <w:rsid w:val="00C73145"/>
    <w:rsid w:val="00C73D85"/>
    <w:rsid w:val="00C74DDC"/>
    <w:rsid w:val="00C75C0A"/>
    <w:rsid w:val="00C81509"/>
    <w:rsid w:val="00C817FC"/>
    <w:rsid w:val="00C8187B"/>
    <w:rsid w:val="00C832A4"/>
    <w:rsid w:val="00C84EC4"/>
    <w:rsid w:val="00C85339"/>
    <w:rsid w:val="00C85EB1"/>
    <w:rsid w:val="00C861AC"/>
    <w:rsid w:val="00C86D68"/>
    <w:rsid w:val="00C91316"/>
    <w:rsid w:val="00C914DA"/>
    <w:rsid w:val="00C91C72"/>
    <w:rsid w:val="00C92520"/>
    <w:rsid w:val="00C927FE"/>
    <w:rsid w:val="00C92916"/>
    <w:rsid w:val="00C92C41"/>
    <w:rsid w:val="00C9338D"/>
    <w:rsid w:val="00C93401"/>
    <w:rsid w:val="00C94CEB"/>
    <w:rsid w:val="00CA01E4"/>
    <w:rsid w:val="00CA0414"/>
    <w:rsid w:val="00CA0457"/>
    <w:rsid w:val="00CA0D42"/>
    <w:rsid w:val="00CA0E7A"/>
    <w:rsid w:val="00CA10FF"/>
    <w:rsid w:val="00CA1CE2"/>
    <w:rsid w:val="00CA1E95"/>
    <w:rsid w:val="00CA27CA"/>
    <w:rsid w:val="00CA2C82"/>
    <w:rsid w:val="00CA3083"/>
    <w:rsid w:val="00CA30C2"/>
    <w:rsid w:val="00CA561B"/>
    <w:rsid w:val="00CA6253"/>
    <w:rsid w:val="00CA7251"/>
    <w:rsid w:val="00CA7554"/>
    <w:rsid w:val="00CB03AE"/>
    <w:rsid w:val="00CB140D"/>
    <w:rsid w:val="00CB1585"/>
    <w:rsid w:val="00CB3D15"/>
    <w:rsid w:val="00CB5B92"/>
    <w:rsid w:val="00CB63EA"/>
    <w:rsid w:val="00CB7E0C"/>
    <w:rsid w:val="00CC01E4"/>
    <w:rsid w:val="00CC0364"/>
    <w:rsid w:val="00CC0B70"/>
    <w:rsid w:val="00CC21F6"/>
    <w:rsid w:val="00CC35C4"/>
    <w:rsid w:val="00CC3A8A"/>
    <w:rsid w:val="00CC434B"/>
    <w:rsid w:val="00CC7020"/>
    <w:rsid w:val="00CC7CB6"/>
    <w:rsid w:val="00CD03F4"/>
    <w:rsid w:val="00CD0833"/>
    <w:rsid w:val="00CD3F2C"/>
    <w:rsid w:val="00CD3FD9"/>
    <w:rsid w:val="00CD4B36"/>
    <w:rsid w:val="00CD4FD1"/>
    <w:rsid w:val="00CD55D9"/>
    <w:rsid w:val="00CD695F"/>
    <w:rsid w:val="00CD6D05"/>
    <w:rsid w:val="00CD750C"/>
    <w:rsid w:val="00CD7B25"/>
    <w:rsid w:val="00CD7CFC"/>
    <w:rsid w:val="00CE0B31"/>
    <w:rsid w:val="00CE2E0E"/>
    <w:rsid w:val="00CE4041"/>
    <w:rsid w:val="00CE4E7B"/>
    <w:rsid w:val="00CE651B"/>
    <w:rsid w:val="00CE6879"/>
    <w:rsid w:val="00CF0508"/>
    <w:rsid w:val="00CF0975"/>
    <w:rsid w:val="00CF1535"/>
    <w:rsid w:val="00CF1984"/>
    <w:rsid w:val="00CF1C32"/>
    <w:rsid w:val="00CF2E0E"/>
    <w:rsid w:val="00CF2EAB"/>
    <w:rsid w:val="00CF3ABC"/>
    <w:rsid w:val="00CF5663"/>
    <w:rsid w:val="00D005E3"/>
    <w:rsid w:val="00D01A92"/>
    <w:rsid w:val="00D02AF2"/>
    <w:rsid w:val="00D02CEB"/>
    <w:rsid w:val="00D03556"/>
    <w:rsid w:val="00D04486"/>
    <w:rsid w:val="00D047D8"/>
    <w:rsid w:val="00D057F7"/>
    <w:rsid w:val="00D06F8A"/>
    <w:rsid w:val="00D075B6"/>
    <w:rsid w:val="00D07F2F"/>
    <w:rsid w:val="00D13945"/>
    <w:rsid w:val="00D14D33"/>
    <w:rsid w:val="00D15A78"/>
    <w:rsid w:val="00D20E58"/>
    <w:rsid w:val="00D22299"/>
    <w:rsid w:val="00D226A6"/>
    <w:rsid w:val="00D2303C"/>
    <w:rsid w:val="00D23AA2"/>
    <w:rsid w:val="00D257D7"/>
    <w:rsid w:val="00D25A33"/>
    <w:rsid w:val="00D26E64"/>
    <w:rsid w:val="00D27CF4"/>
    <w:rsid w:val="00D30E78"/>
    <w:rsid w:val="00D30FEA"/>
    <w:rsid w:val="00D30FEF"/>
    <w:rsid w:val="00D31FE0"/>
    <w:rsid w:val="00D32C7C"/>
    <w:rsid w:val="00D33AA1"/>
    <w:rsid w:val="00D33EBB"/>
    <w:rsid w:val="00D3547B"/>
    <w:rsid w:val="00D35C0D"/>
    <w:rsid w:val="00D36B9C"/>
    <w:rsid w:val="00D372FD"/>
    <w:rsid w:val="00D37C11"/>
    <w:rsid w:val="00D37EF6"/>
    <w:rsid w:val="00D419F0"/>
    <w:rsid w:val="00D43EAE"/>
    <w:rsid w:val="00D46CD4"/>
    <w:rsid w:val="00D47AC4"/>
    <w:rsid w:val="00D50534"/>
    <w:rsid w:val="00D50ACF"/>
    <w:rsid w:val="00D51860"/>
    <w:rsid w:val="00D51A48"/>
    <w:rsid w:val="00D52DC8"/>
    <w:rsid w:val="00D54988"/>
    <w:rsid w:val="00D566B9"/>
    <w:rsid w:val="00D56F67"/>
    <w:rsid w:val="00D57F98"/>
    <w:rsid w:val="00D60465"/>
    <w:rsid w:val="00D613AE"/>
    <w:rsid w:val="00D624DC"/>
    <w:rsid w:val="00D6274B"/>
    <w:rsid w:val="00D636FF"/>
    <w:rsid w:val="00D63F14"/>
    <w:rsid w:val="00D65E9A"/>
    <w:rsid w:val="00D6613D"/>
    <w:rsid w:val="00D66A73"/>
    <w:rsid w:val="00D678EC"/>
    <w:rsid w:val="00D70DAD"/>
    <w:rsid w:val="00D70E39"/>
    <w:rsid w:val="00D71AB9"/>
    <w:rsid w:val="00D71F63"/>
    <w:rsid w:val="00D720F2"/>
    <w:rsid w:val="00D727D3"/>
    <w:rsid w:val="00D73632"/>
    <w:rsid w:val="00D74680"/>
    <w:rsid w:val="00D7547D"/>
    <w:rsid w:val="00D7566A"/>
    <w:rsid w:val="00D77460"/>
    <w:rsid w:val="00D80551"/>
    <w:rsid w:val="00D8174C"/>
    <w:rsid w:val="00D81D90"/>
    <w:rsid w:val="00D82B5A"/>
    <w:rsid w:val="00D8471A"/>
    <w:rsid w:val="00D84DD0"/>
    <w:rsid w:val="00D85A04"/>
    <w:rsid w:val="00D90E6C"/>
    <w:rsid w:val="00D91347"/>
    <w:rsid w:val="00D91A38"/>
    <w:rsid w:val="00D9225A"/>
    <w:rsid w:val="00D93310"/>
    <w:rsid w:val="00D934C2"/>
    <w:rsid w:val="00D936D9"/>
    <w:rsid w:val="00D9446F"/>
    <w:rsid w:val="00D9472C"/>
    <w:rsid w:val="00D94786"/>
    <w:rsid w:val="00D961E2"/>
    <w:rsid w:val="00D96608"/>
    <w:rsid w:val="00DA1522"/>
    <w:rsid w:val="00DA1BFF"/>
    <w:rsid w:val="00DA1C53"/>
    <w:rsid w:val="00DA4C88"/>
    <w:rsid w:val="00DA5DA4"/>
    <w:rsid w:val="00DA721E"/>
    <w:rsid w:val="00DB03B5"/>
    <w:rsid w:val="00DB0E8C"/>
    <w:rsid w:val="00DB0FCF"/>
    <w:rsid w:val="00DB1107"/>
    <w:rsid w:val="00DB23C7"/>
    <w:rsid w:val="00DB2676"/>
    <w:rsid w:val="00DB4849"/>
    <w:rsid w:val="00DB58EA"/>
    <w:rsid w:val="00DB5C97"/>
    <w:rsid w:val="00DB5E2B"/>
    <w:rsid w:val="00DC4338"/>
    <w:rsid w:val="00DC457A"/>
    <w:rsid w:val="00DC476A"/>
    <w:rsid w:val="00DC4C85"/>
    <w:rsid w:val="00DC5C59"/>
    <w:rsid w:val="00DC7E1C"/>
    <w:rsid w:val="00DD1585"/>
    <w:rsid w:val="00DD1A45"/>
    <w:rsid w:val="00DD2F59"/>
    <w:rsid w:val="00DD4160"/>
    <w:rsid w:val="00DD481D"/>
    <w:rsid w:val="00DD4FB0"/>
    <w:rsid w:val="00DD535A"/>
    <w:rsid w:val="00DD5731"/>
    <w:rsid w:val="00DD5D6E"/>
    <w:rsid w:val="00DD606E"/>
    <w:rsid w:val="00DE1128"/>
    <w:rsid w:val="00DE1256"/>
    <w:rsid w:val="00DE1568"/>
    <w:rsid w:val="00DE24B5"/>
    <w:rsid w:val="00DE3B56"/>
    <w:rsid w:val="00DE3C6C"/>
    <w:rsid w:val="00DE4389"/>
    <w:rsid w:val="00DE6154"/>
    <w:rsid w:val="00DE70D1"/>
    <w:rsid w:val="00DE7203"/>
    <w:rsid w:val="00DE725A"/>
    <w:rsid w:val="00DF019E"/>
    <w:rsid w:val="00DF2241"/>
    <w:rsid w:val="00DF25A6"/>
    <w:rsid w:val="00DF2D33"/>
    <w:rsid w:val="00DF30DC"/>
    <w:rsid w:val="00DF3227"/>
    <w:rsid w:val="00DF3567"/>
    <w:rsid w:val="00DF4D02"/>
    <w:rsid w:val="00DF5B5E"/>
    <w:rsid w:val="00DF64F3"/>
    <w:rsid w:val="00DF75DD"/>
    <w:rsid w:val="00DF7D1D"/>
    <w:rsid w:val="00DF7E37"/>
    <w:rsid w:val="00E00E66"/>
    <w:rsid w:val="00E02E53"/>
    <w:rsid w:val="00E03B82"/>
    <w:rsid w:val="00E05CA2"/>
    <w:rsid w:val="00E06160"/>
    <w:rsid w:val="00E061D7"/>
    <w:rsid w:val="00E0731B"/>
    <w:rsid w:val="00E07398"/>
    <w:rsid w:val="00E1096E"/>
    <w:rsid w:val="00E1115E"/>
    <w:rsid w:val="00E11675"/>
    <w:rsid w:val="00E149DC"/>
    <w:rsid w:val="00E14B0E"/>
    <w:rsid w:val="00E14E0C"/>
    <w:rsid w:val="00E15123"/>
    <w:rsid w:val="00E15C4E"/>
    <w:rsid w:val="00E16437"/>
    <w:rsid w:val="00E177EF"/>
    <w:rsid w:val="00E211CF"/>
    <w:rsid w:val="00E223A9"/>
    <w:rsid w:val="00E232A0"/>
    <w:rsid w:val="00E23D59"/>
    <w:rsid w:val="00E253A0"/>
    <w:rsid w:val="00E25ECD"/>
    <w:rsid w:val="00E27911"/>
    <w:rsid w:val="00E303A1"/>
    <w:rsid w:val="00E30A13"/>
    <w:rsid w:val="00E30DD8"/>
    <w:rsid w:val="00E3167A"/>
    <w:rsid w:val="00E31DA1"/>
    <w:rsid w:val="00E3444D"/>
    <w:rsid w:val="00E349F8"/>
    <w:rsid w:val="00E349F9"/>
    <w:rsid w:val="00E36944"/>
    <w:rsid w:val="00E37422"/>
    <w:rsid w:val="00E37E54"/>
    <w:rsid w:val="00E41A9C"/>
    <w:rsid w:val="00E43A9D"/>
    <w:rsid w:val="00E43CBB"/>
    <w:rsid w:val="00E4586D"/>
    <w:rsid w:val="00E45A47"/>
    <w:rsid w:val="00E46D1B"/>
    <w:rsid w:val="00E47F2A"/>
    <w:rsid w:val="00E50029"/>
    <w:rsid w:val="00E51304"/>
    <w:rsid w:val="00E52BEE"/>
    <w:rsid w:val="00E55F25"/>
    <w:rsid w:val="00E56F14"/>
    <w:rsid w:val="00E618B6"/>
    <w:rsid w:val="00E62D2A"/>
    <w:rsid w:val="00E636EA"/>
    <w:rsid w:val="00E63FC8"/>
    <w:rsid w:val="00E65EA2"/>
    <w:rsid w:val="00E66AE1"/>
    <w:rsid w:val="00E675D9"/>
    <w:rsid w:val="00E67D5A"/>
    <w:rsid w:val="00E70136"/>
    <w:rsid w:val="00E70C6D"/>
    <w:rsid w:val="00E72D84"/>
    <w:rsid w:val="00E73359"/>
    <w:rsid w:val="00E74806"/>
    <w:rsid w:val="00E74F3E"/>
    <w:rsid w:val="00E75A0C"/>
    <w:rsid w:val="00E75A91"/>
    <w:rsid w:val="00E7622C"/>
    <w:rsid w:val="00E77151"/>
    <w:rsid w:val="00E7716F"/>
    <w:rsid w:val="00E77E77"/>
    <w:rsid w:val="00E801B4"/>
    <w:rsid w:val="00E813BC"/>
    <w:rsid w:val="00E82045"/>
    <w:rsid w:val="00E8310C"/>
    <w:rsid w:val="00E83EAA"/>
    <w:rsid w:val="00E84076"/>
    <w:rsid w:val="00E851BC"/>
    <w:rsid w:val="00E85477"/>
    <w:rsid w:val="00E86677"/>
    <w:rsid w:val="00E86EF8"/>
    <w:rsid w:val="00E9106F"/>
    <w:rsid w:val="00E91D2A"/>
    <w:rsid w:val="00E91F2B"/>
    <w:rsid w:val="00E930F6"/>
    <w:rsid w:val="00E932F3"/>
    <w:rsid w:val="00E9446A"/>
    <w:rsid w:val="00E946B7"/>
    <w:rsid w:val="00E95793"/>
    <w:rsid w:val="00E96BFD"/>
    <w:rsid w:val="00E97B26"/>
    <w:rsid w:val="00EA1046"/>
    <w:rsid w:val="00EA12A0"/>
    <w:rsid w:val="00EA12AB"/>
    <w:rsid w:val="00EA1567"/>
    <w:rsid w:val="00EA20F5"/>
    <w:rsid w:val="00EA36A2"/>
    <w:rsid w:val="00EA43A6"/>
    <w:rsid w:val="00EA4B88"/>
    <w:rsid w:val="00EA541D"/>
    <w:rsid w:val="00EA562E"/>
    <w:rsid w:val="00EA5D08"/>
    <w:rsid w:val="00EA5FE5"/>
    <w:rsid w:val="00EA7039"/>
    <w:rsid w:val="00EB1209"/>
    <w:rsid w:val="00EB1986"/>
    <w:rsid w:val="00EB1C80"/>
    <w:rsid w:val="00EB2FBD"/>
    <w:rsid w:val="00EB38A6"/>
    <w:rsid w:val="00EB45C0"/>
    <w:rsid w:val="00EB5463"/>
    <w:rsid w:val="00EB564F"/>
    <w:rsid w:val="00EC0BD8"/>
    <w:rsid w:val="00EC1951"/>
    <w:rsid w:val="00EC1D38"/>
    <w:rsid w:val="00EC1ED3"/>
    <w:rsid w:val="00EC3E59"/>
    <w:rsid w:val="00EC5ED5"/>
    <w:rsid w:val="00EC67C9"/>
    <w:rsid w:val="00EC7220"/>
    <w:rsid w:val="00ED0AA3"/>
    <w:rsid w:val="00ED2A78"/>
    <w:rsid w:val="00ED33E0"/>
    <w:rsid w:val="00ED3635"/>
    <w:rsid w:val="00ED46B3"/>
    <w:rsid w:val="00ED49CC"/>
    <w:rsid w:val="00ED6334"/>
    <w:rsid w:val="00EE024D"/>
    <w:rsid w:val="00EE159F"/>
    <w:rsid w:val="00EE16D8"/>
    <w:rsid w:val="00EE1B7A"/>
    <w:rsid w:val="00EE37EA"/>
    <w:rsid w:val="00EE3828"/>
    <w:rsid w:val="00EE3EB5"/>
    <w:rsid w:val="00EE4C34"/>
    <w:rsid w:val="00EE5554"/>
    <w:rsid w:val="00EE7F70"/>
    <w:rsid w:val="00EF19C7"/>
    <w:rsid w:val="00EF3E95"/>
    <w:rsid w:val="00EF42E5"/>
    <w:rsid w:val="00EF4F7C"/>
    <w:rsid w:val="00EF5959"/>
    <w:rsid w:val="00EF5DDE"/>
    <w:rsid w:val="00EF5F4D"/>
    <w:rsid w:val="00EF63F6"/>
    <w:rsid w:val="00EF64D6"/>
    <w:rsid w:val="00EF6FE7"/>
    <w:rsid w:val="00EF7165"/>
    <w:rsid w:val="00EF7422"/>
    <w:rsid w:val="00EF743C"/>
    <w:rsid w:val="00F01603"/>
    <w:rsid w:val="00F01FF2"/>
    <w:rsid w:val="00F036DD"/>
    <w:rsid w:val="00F04AFD"/>
    <w:rsid w:val="00F04CA5"/>
    <w:rsid w:val="00F115D3"/>
    <w:rsid w:val="00F12C4B"/>
    <w:rsid w:val="00F12C9A"/>
    <w:rsid w:val="00F206FC"/>
    <w:rsid w:val="00F2086C"/>
    <w:rsid w:val="00F215B8"/>
    <w:rsid w:val="00F21F86"/>
    <w:rsid w:val="00F22BEA"/>
    <w:rsid w:val="00F22C70"/>
    <w:rsid w:val="00F2351E"/>
    <w:rsid w:val="00F23BAA"/>
    <w:rsid w:val="00F23F69"/>
    <w:rsid w:val="00F25192"/>
    <w:rsid w:val="00F26271"/>
    <w:rsid w:val="00F262BC"/>
    <w:rsid w:val="00F26547"/>
    <w:rsid w:val="00F26A6F"/>
    <w:rsid w:val="00F26C9A"/>
    <w:rsid w:val="00F27281"/>
    <w:rsid w:val="00F310D0"/>
    <w:rsid w:val="00F312DE"/>
    <w:rsid w:val="00F3316D"/>
    <w:rsid w:val="00F34935"/>
    <w:rsid w:val="00F34A8F"/>
    <w:rsid w:val="00F37CBE"/>
    <w:rsid w:val="00F37CF9"/>
    <w:rsid w:val="00F37FCB"/>
    <w:rsid w:val="00F40B6B"/>
    <w:rsid w:val="00F419AF"/>
    <w:rsid w:val="00F4327A"/>
    <w:rsid w:val="00F43D19"/>
    <w:rsid w:val="00F4483C"/>
    <w:rsid w:val="00F44F3B"/>
    <w:rsid w:val="00F46DA9"/>
    <w:rsid w:val="00F47AC1"/>
    <w:rsid w:val="00F5027E"/>
    <w:rsid w:val="00F50A47"/>
    <w:rsid w:val="00F528A1"/>
    <w:rsid w:val="00F52AF5"/>
    <w:rsid w:val="00F5334B"/>
    <w:rsid w:val="00F5449F"/>
    <w:rsid w:val="00F546BD"/>
    <w:rsid w:val="00F548D2"/>
    <w:rsid w:val="00F54B7E"/>
    <w:rsid w:val="00F55005"/>
    <w:rsid w:val="00F55A61"/>
    <w:rsid w:val="00F560E4"/>
    <w:rsid w:val="00F562DB"/>
    <w:rsid w:val="00F571FF"/>
    <w:rsid w:val="00F572A4"/>
    <w:rsid w:val="00F57438"/>
    <w:rsid w:val="00F5749E"/>
    <w:rsid w:val="00F5784C"/>
    <w:rsid w:val="00F57F3A"/>
    <w:rsid w:val="00F60812"/>
    <w:rsid w:val="00F60862"/>
    <w:rsid w:val="00F62A3F"/>
    <w:rsid w:val="00F62ACD"/>
    <w:rsid w:val="00F659C3"/>
    <w:rsid w:val="00F6612B"/>
    <w:rsid w:val="00F66DF0"/>
    <w:rsid w:val="00F6789A"/>
    <w:rsid w:val="00F67A1D"/>
    <w:rsid w:val="00F67B61"/>
    <w:rsid w:val="00F7028C"/>
    <w:rsid w:val="00F7054A"/>
    <w:rsid w:val="00F71E3A"/>
    <w:rsid w:val="00F73DEC"/>
    <w:rsid w:val="00F748B2"/>
    <w:rsid w:val="00F779D2"/>
    <w:rsid w:val="00F77EAF"/>
    <w:rsid w:val="00F81B40"/>
    <w:rsid w:val="00F81C4C"/>
    <w:rsid w:val="00F821BB"/>
    <w:rsid w:val="00F82623"/>
    <w:rsid w:val="00F8307F"/>
    <w:rsid w:val="00F83705"/>
    <w:rsid w:val="00F83864"/>
    <w:rsid w:val="00F83DE9"/>
    <w:rsid w:val="00F83EE9"/>
    <w:rsid w:val="00F8436D"/>
    <w:rsid w:val="00F845B1"/>
    <w:rsid w:val="00F8488F"/>
    <w:rsid w:val="00F8547C"/>
    <w:rsid w:val="00F86296"/>
    <w:rsid w:val="00F863A3"/>
    <w:rsid w:val="00F877BB"/>
    <w:rsid w:val="00F90360"/>
    <w:rsid w:val="00F903FA"/>
    <w:rsid w:val="00F92125"/>
    <w:rsid w:val="00F937D1"/>
    <w:rsid w:val="00F93C1B"/>
    <w:rsid w:val="00F9598A"/>
    <w:rsid w:val="00FA057A"/>
    <w:rsid w:val="00FA0F82"/>
    <w:rsid w:val="00FA1536"/>
    <w:rsid w:val="00FA16E8"/>
    <w:rsid w:val="00FA2D73"/>
    <w:rsid w:val="00FA34E9"/>
    <w:rsid w:val="00FA3BAD"/>
    <w:rsid w:val="00FA3E69"/>
    <w:rsid w:val="00FA6465"/>
    <w:rsid w:val="00FA6664"/>
    <w:rsid w:val="00FA6775"/>
    <w:rsid w:val="00FA7003"/>
    <w:rsid w:val="00FB0070"/>
    <w:rsid w:val="00FB0FB2"/>
    <w:rsid w:val="00FB130B"/>
    <w:rsid w:val="00FB1581"/>
    <w:rsid w:val="00FB1799"/>
    <w:rsid w:val="00FB1B7E"/>
    <w:rsid w:val="00FB2352"/>
    <w:rsid w:val="00FB3103"/>
    <w:rsid w:val="00FB33CC"/>
    <w:rsid w:val="00FB38E3"/>
    <w:rsid w:val="00FB59B1"/>
    <w:rsid w:val="00FB6231"/>
    <w:rsid w:val="00FB6236"/>
    <w:rsid w:val="00FB65DB"/>
    <w:rsid w:val="00FB7C68"/>
    <w:rsid w:val="00FC0C54"/>
    <w:rsid w:val="00FC461B"/>
    <w:rsid w:val="00FC4A55"/>
    <w:rsid w:val="00FC4A84"/>
    <w:rsid w:val="00FC5A58"/>
    <w:rsid w:val="00FC5CA7"/>
    <w:rsid w:val="00FC64C4"/>
    <w:rsid w:val="00FC6E6B"/>
    <w:rsid w:val="00FC7F83"/>
    <w:rsid w:val="00FD1624"/>
    <w:rsid w:val="00FD1A2C"/>
    <w:rsid w:val="00FD2F6B"/>
    <w:rsid w:val="00FD3C1D"/>
    <w:rsid w:val="00FD436A"/>
    <w:rsid w:val="00FD4587"/>
    <w:rsid w:val="00FD6EF7"/>
    <w:rsid w:val="00FE0AFC"/>
    <w:rsid w:val="00FE35F2"/>
    <w:rsid w:val="00FE38E7"/>
    <w:rsid w:val="00FE3A12"/>
    <w:rsid w:val="00FE3C02"/>
    <w:rsid w:val="00FE476D"/>
    <w:rsid w:val="00FE48F4"/>
    <w:rsid w:val="00FE5A91"/>
    <w:rsid w:val="00FE69FB"/>
    <w:rsid w:val="00FE6AED"/>
    <w:rsid w:val="00FF04AE"/>
    <w:rsid w:val="00FF056F"/>
    <w:rsid w:val="00FF1E56"/>
    <w:rsid w:val="00FF24BC"/>
    <w:rsid w:val="00FF3010"/>
    <w:rsid w:val="00FF36F2"/>
    <w:rsid w:val="00FF383B"/>
    <w:rsid w:val="00FF595F"/>
    <w:rsid w:val="00FF5FCE"/>
    <w:rsid w:val="00FF6B5B"/>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8BD48"/>
  <w15:chartTrackingRefBased/>
  <w15:docId w15:val="{584EDC30-55AF-483C-B137-D3445402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3547B"/>
  </w:style>
  <w:style w:type="paragraph" w:styleId="Nagwek1">
    <w:name w:val="heading 1"/>
    <w:basedOn w:val="Normalny"/>
    <w:next w:val="Normalny"/>
    <w:link w:val="Nagwek1Znak"/>
    <w:qFormat/>
    <w:rsid w:val="00A2321B"/>
    <w:pPr>
      <w:keepNext/>
      <w:jc w:val="center"/>
      <w:outlineLvl w:val="0"/>
    </w:pPr>
    <w:rPr>
      <w:rFonts w:eastAsia="Times New Roman"/>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B38A6"/>
    <w:pPr>
      <w:tabs>
        <w:tab w:val="center" w:pos="4819"/>
        <w:tab w:val="right" w:pos="9071"/>
      </w:tabs>
    </w:pPr>
  </w:style>
  <w:style w:type="character" w:styleId="Numerstrony">
    <w:name w:val="page number"/>
    <w:basedOn w:val="Domylnaczcionkaakapitu"/>
    <w:rsid w:val="00EB38A6"/>
  </w:style>
  <w:style w:type="paragraph" w:styleId="Tekstpodstawowywcity">
    <w:name w:val="Body Text Indent"/>
    <w:basedOn w:val="Normalny"/>
    <w:link w:val="TekstpodstawowywcityZnak"/>
    <w:rsid w:val="00EB38A6"/>
    <w:pPr>
      <w:tabs>
        <w:tab w:val="left" w:pos="1134"/>
        <w:tab w:val="left" w:pos="5671"/>
      </w:tabs>
      <w:ind w:right="-483" w:firstLine="567"/>
      <w:jc w:val="both"/>
    </w:pPr>
    <w:rPr>
      <w:sz w:val="28"/>
    </w:rPr>
  </w:style>
  <w:style w:type="paragraph" w:styleId="Tekstblokowy">
    <w:name w:val="Block Text"/>
    <w:basedOn w:val="Normalny"/>
    <w:rsid w:val="00EB38A6"/>
    <w:pPr>
      <w:tabs>
        <w:tab w:val="left" w:pos="1134"/>
      </w:tabs>
      <w:ind w:left="142" w:right="-483" w:hanging="286"/>
      <w:jc w:val="both"/>
    </w:pPr>
    <w:rPr>
      <w:sz w:val="28"/>
    </w:rPr>
  </w:style>
  <w:style w:type="paragraph" w:styleId="Tekstpodstawowywcity2">
    <w:name w:val="Body Text Indent 2"/>
    <w:basedOn w:val="Normalny"/>
    <w:rsid w:val="00EB38A6"/>
    <w:pPr>
      <w:tabs>
        <w:tab w:val="left" w:pos="0"/>
        <w:tab w:val="left" w:pos="5671"/>
      </w:tabs>
      <w:ind w:right="-483" w:firstLine="1137"/>
      <w:jc w:val="both"/>
    </w:pPr>
    <w:rPr>
      <w:sz w:val="28"/>
    </w:rPr>
  </w:style>
  <w:style w:type="paragraph" w:styleId="Tekstpodstawowy">
    <w:name w:val="Body Text"/>
    <w:basedOn w:val="Normalny"/>
    <w:link w:val="TekstpodstawowyZnak"/>
    <w:rsid w:val="00EB38A6"/>
    <w:pPr>
      <w:tabs>
        <w:tab w:val="left" w:pos="1134"/>
        <w:tab w:val="left" w:pos="1560"/>
      </w:tabs>
      <w:ind w:right="-483"/>
      <w:jc w:val="both"/>
    </w:pPr>
    <w:rPr>
      <w:sz w:val="28"/>
    </w:rPr>
  </w:style>
  <w:style w:type="paragraph" w:styleId="Tekstpodstawowy3">
    <w:name w:val="Body Text 3"/>
    <w:basedOn w:val="Normalny"/>
    <w:rsid w:val="00EB38A6"/>
    <w:pPr>
      <w:jc w:val="both"/>
    </w:pPr>
    <w:rPr>
      <w:sz w:val="28"/>
    </w:rPr>
  </w:style>
  <w:style w:type="paragraph" w:styleId="Tytu">
    <w:name w:val="Title"/>
    <w:basedOn w:val="Normalny"/>
    <w:qFormat/>
    <w:rsid w:val="00EB38A6"/>
    <w:pPr>
      <w:ind w:right="-483"/>
      <w:jc w:val="center"/>
    </w:pPr>
    <w:rPr>
      <w:sz w:val="24"/>
    </w:rPr>
  </w:style>
  <w:style w:type="paragraph" w:styleId="Stopka">
    <w:name w:val="footer"/>
    <w:basedOn w:val="Normalny"/>
    <w:rsid w:val="00B64D50"/>
    <w:pPr>
      <w:tabs>
        <w:tab w:val="center" w:pos="4536"/>
        <w:tab w:val="right" w:pos="9072"/>
      </w:tabs>
    </w:pPr>
  </w:style>
  <w:style w:type="paragraph" w:styleId="Tekstdymka">
    <w:name w:val="Balloon Text"/>
    <w:basedOn w:val="Normalny"/>
    <w:semiHidden/>
    <w:rsid w:val="005F0641"/>
    <w:rPr>
      <w:rFonts w:ascii="Tahoma" w:hAnsi="Tahoma" w:cs="Tahoma"/>
      <w:sz w:val="16"/>
      <w:szCs w:val="16"/>
    </w:rPr>
  </w:style>
  <w:style w:type="paragraph" w:customStyle="1" w:styleId="Char">
    <w:name w:val="Char"/>
    <w:basedOn w:val="Normalny"/>
    <w:rsid w:val="006E7FF2"/>
    <w:pPr>
      <w:widowControl w:val="0"/>
      <w:adjustRightInd w:val="0"/>
      <w:spacing w:line="360" w:lineRule="atLeast"/>
      <w:jc w:val="both"/>
    </w:pPr>
    <w:rPr>
      <w:rFonts w:eastAsia="Times New Roman"/>
    </w:rPr>
  </w:style>
  <w:style w:type="paragraph" w:styleId="Podtytu">
    <w:name w:val="Subtitle"/>
    <w:basedOn w:val="Normalny"/>
    <w:qFormat/>
    <w:rsid w:val="00EC1ED3"/>
    <w:pPr>
      <w:jc w:val="both"/>
    </w:pPr>
    <w:rPr>
      <w:rFonts w:eastAsia="Times New Roman"/>
      <w:sz w:val="28"/>
    </w:rPr>
  </w:style>
  <w:style w:type="paragraph" w:customStyle="1" w:styleId="Znak">
    <w:name w:val="Znak"/>
    <w:basedOn w:val="Normalny"/>
    <w:rsid w:val="00BB63D3"/>
    <w:pPr>
      <w:widowControl w:val="0"/>
      <w:adjustRightInd w:val="0"/>
      <w:spacing w:line="360" w:lineRule="atLeast"/>
      <w:jc w:val="both"/>
    </w:pPr>
    <w:rPr>
      <w:rFonts w:eastAsia="Times New Roman"/>
    </w:rPr>
  </w:style>
  <w:style w:type="paragraph" w:styleId="Mapadokumentu">
    <w:name w:val="Document Map"/>
    <w:basedOn w:val="Normalny"/>
    <w:semiHidden/>
    <w:rsid w:val="0095047A"/>
    <w:pPr>
      <w:shd w:val="clear" w:color="auto" w:fill="000080"/>
    </w:pPr>
    <w:rPr>
      <w:rFonts w:ascii="Tahoma" w:hAnsi="Tahoma" w:cs="Tahoma"/>
    </w:rPr>
  </w:style>
  <w:style w:type="character" w:styleId="Odwoaniedokomentarza">
    <w:name w:val="annotation reference"/>
    <w:uiPriority w:val="99"/>
    <w:semiHidden/>
    <w:rsid w:val="00FC0C54"/>
    <w:rPr>
      <w:sz w:val="16"/>
      <w:szCs w:val="16"/>
    </w:rPr>
  </w:style>
  <w:style w:type="paragraph" w:styleId="Tekstkomentarza">
    <w:name w:val="annotation text"/>
    <w:basedOn w:val="Normalny"/>
    <w:link w:val="TekstkomentarzaZnak"/>
    <w:uiPriority w:val="99"/>
    <w:rsid w:val="00FC0C54"/>
  </w:style>
  <w:style w:type="paragraph" w:styleId="Tematkomentarza">
    <w:name w:val="annotation subject"/>
    <w:basedOn w:val="Tekstkomentarza"/>
    <w:next w:val="Tekstkomentarza"/>
    <w:semiHidden/>
    <w:rsid w:val="00FC0C54"/>
    <w:rPr>
      <w:b/>
      <w:bCs/>
    </w:rPr>
  </w:style>
  <w:style w:type="paragraph" w:styleId="Poprawka">
    <w:name w:val="Revision"/>
    <w:hidden/>
    <w:uiPriority w:val="99"/>
    <w:semiHidden/>
    <w:rsid w:val="0024505C"/>
  </w:style>
  <w:style w:type="character" w:customStyle="1" w:styleId="TekstkomentarzaZnak">
    <w:name w:val="Tekst komentarza Znak"/>
    <w:link w:val="Tekstkomentarza"/>
    <w:uiPriority w:val="99"/>
    <w:rsid w:val="00301482"/>
    <w:rPr>
      <w:rFonts w:eastAsia="SimSun"/>
      <w:lang w:val="pl-PL" w:eastAsia="pl-PL" w:bidi="ar-SA"/>
    </w:rPr>
  </w:style>
  <w:style w:type="paragraph" w:customStyle="1" w:styleId="Default">
    <w:name w:val="Default"/>
    <w:rsid w:val="006B3717"/>
    <w:pPr>
      <w:autoSpaceDE w:val="0"/>
      <w:autoSpaceDN w:val="0"/>
      <w:adjustRightInd w:val="0"/>
    </w:pPr>
    <w:rPr>
      <w:color w:val="00000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A3256A"/>
    <w:pPr>
      <w:ind w:left="720"/>
      <w:contextualSpacing/>
    </w:pPr>
    <w:rPr>
      <w:rFonts w:ascii="Times New Roman PL" w:eastAsia="Times New Roman" w:hAnsi="Times New Roman PL"/>
    </w:rPr>
  </w:style>
  <w:style w:type="character" w:customStyle="1" w:styleId="DeltaViewInsertion">
    <w:name w:val="DeltaView Insertion"/>
    <w:rsid w:val="00BB745D"/>
    <w:rPr>
      <w:color w:val="0000FF"/>
      <w:spacing w:val="0"/>
      <w:u w:val="double"/>
    </w:rPr>
  </w:style>
  <w:style w:type="paragraph" w:customStyle="1" w:styleId="CM1">
    <w:name w:val="CM1"/>
    <w:basedOn w:val="Normalny"/>
    <w:next w:val="Normalny"/>
    <w:uiPriority w:val="99"/>
    <w:rsid w:val="00FB6231"/>
    <w:pPr>
      <w:autoSpaceDE w:val="0"/>
      <w:autoSpaceDN w:val="0"/>
      <w:adjustRightInd w:val="0"/>
    </w:pPr>
    <w:rPr>
      <w:rFonts w:ascii="EUAlbertina" w:eastAsia="Calibri" w:hAnsi="EUAlbertina"/>
      <w:sz w:val="24"/>
      <w:szCs w:val="24"/>
      <w:lang w:eastAsia="en-US"/>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1,FOOTNOTES,o,fn,Znak Znak"/>
    <w:basedOn w:val="Normalny"/>
    <w:link w:val="TekstprzypisudolnegoZnak"/>
    <w:unhideWhenUsed/>
    <w:qFormat/>
    <w:rsid w:val="00FB38E3"/>
    <w:rPr>
      <w:rFonts w:ascii="Calibri" w:eastAsia="Calibri" w:hAnsi="Calibri"/>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1 Znak"/>
    <w:link w:val="Tekstprzypisudolnego"/>
    <w:qFormat/>
    <w:rsid w:val="00FB38E3"/>
    <w:rPr>
      <w:rFonts w:ascii="Calibri" w:eastAsia="Calibri" w:hAnsi="Calibri"/>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B38E3"/>
    <w:rPr>
      <w:vertAlign w:val="superscript"/>
    </w:rPr>
  </w:style>
  <w:style w:type="paragraph" w:styleId="Tekstpodstawowy2">
    <w:name w:val="Body Text 2"/>
    <w:basedOn w:val="Normalny"/>
    <w:link w:val="Tekstpodstawowy2Znak"/>
    <w:rsid w:val="001E515E"/>
    <w:pPr>
      <w:spacing w:after="120" w:line="480" w:lineRule="auto"/>
    </w:pPr>
  </w:style>
  <w:style w:type="character" w:customStyle="1" w:styleId="Tekstpodstawowy2Znak">
    <w:name w:val="Tekst podstawowy 2 Znak"/>
    <w:basedOn w:val="Domylnaczcionkaakapitu"/>
    <w:link w:val="Tekstpodstawowy2"/>
    <w:rsid w:val="001E515E"/>
  </w:style>
  <w:style w:type="character" w:styleId="Hipercze">
    <w:name w:val="Hyperlink"/>
    <w:rsid w:val="00AB5591"/>
    <w:rPr>
      <w:color w:val="0000FF"/>
      <w:u w:val="single"/>
    </w:rPr>
  </w:style>
  <w:style w:type="character" w:customStyle="1" w:styleId="NagwekZnak">
    <w:name w:val="Nagłówek Znak"/>
    <w:link w:val="Nagwek"/>
    <w:uiPriority w:val="99"/>
    <w:rsid w:val="00DF7E37"/>
  </w:style>
  <w:style w:type="character" w:customStyle="1" w:styleId="TekstpodstawowywcityZnak">
    <w:name w:val="Tekst podstawowy wcięty Znak"/>
    <w:link w:val="Tekstpodstawowywcity"/>
    <w:rsid w:val="008F6981"/>
    <w:rPr>
      <w:sz w:val="28"/>
    </w:rPr>
  </w:style>
  <w:style w:type="character" w:styleId="UyteHipercze">
    <w:name w:val="FollowedHyperlink"/>
    <w:rsid w:val="00E95793"/>
    <w:rPr>
      <w:color w:val="800080"/>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A6879"/>
    <w:rPr>
      <w:rFonts w:ascii="Times New Roman PL" w:eastAsia="Times New Roman" w:hAnsi="Times New Roman PL"/>
    </w:rPr>
  </w:style>
  <w:style w:type="paragraph" w:styleId="Tekstprzypisukocowego">
    <w:name w:val="endnote text"/>
    <w:basedOn w:val="Normalny"/>
    <w:link w:val="TekstprzypisukocowegoZnak"/>
    <w:rsid w:val="00543EEC"/>
    <w:rPr>
      <w:rFonts w:ascii="Times New Roman PL" w:eastAsia="Times New Roman" w:hAnsi="Times New Roman PL"/>
      <w:lang w:val="x-none" w:eastAsia="x-none"/>
    </w:rPr>
  </w:style>
  <w:style w:type="character" w:customStyle="1" w:styleId="TekstprzypisukocowegoZnak">
    <w:name w:val="Tekst przypisu końcowego Znak"/>
    <w:link w:val="Tekstprzypisukocowego"/>
    <w:rsid w:val="00543EEC"/>
    <w:rPr>
      <w:rFonts w:ascii="Times New Roman PL" w:eastAsia="Times New Roman" w:hAnsi="Times New Roman PL"/>
      <w:lang w:val="x-none" w:eastAsia="x-none"/>
    </w:rPr>
  </w:style>
  <w:style w:type="paragraph" w:styleId="Zwykytekst">
    <w:name w:val="Plain Text"/>
    <w:basedOn w:val="Normalny"/>
    <w:link w:val="ZwykytekstZnak"/>
    <w:uiPriority w:val="99"/>
    <w:unhideWhenUsed/>
    <w:rsid w:val="00B54112"/>
    <w:rPr>
      <w:rFonts w:ascii="Calibri" w:eastAsia="Calibri" w:hAnsi="Calibri"/>
      <w:sz w:val="22"/>
      <w:szCs w:val="21"/>
      <w:lang w:eastAsia="en-US"/>
    </w:rPr>
  </w:style>
  <w:style w:type="character" w:customStyle="1" w:styleId="ZwykytekstZnak">
    <w:name w:val="Zwykły tekst Znak"/>
    <w:link w:val="Zwykytekst"/>
    <w:uiPriority w:val="99"/>
    <w:rsid w:val="00B54112"/>
    <w:rPr>
      <w:rFonts w:ascii="Calibri" w:eastAsia="Calibri" w:hAnsi="Calibri"/>
      <w:sz w:val="22"/>
      <w:szCs w:val="21"/>
      <w:lang w:eastAsia="en-US"/>
    </w:rPr>
  </w:style>
  <w:style w:type="character" w:customStyle="1" w:styleId="Nagwek1Znak">
    <w:name w:val="Nagłówek 1 Znak"/>
    <w:link w:val="Nagwek1"/>
    <w:rsid w:val="00A2321B"/>
    <w:rPr>
      <w:rFonts w:eastAsia="Times New Roman"/>
      <w:sz w:val="32"/>
    </w:rPr>
  </w:style>
  <w:style w:type="character" w:customStyle="1" w:styleId="TekstpodstawowyZnak">
    <w:name w:val="Tekst podstawowy Znak"/>
    <w:link w:val="Tekstpodstawowy"/>
    <w:rsid w:val="001B6786"/>
    <w:rPr>
      <w:sz w:val="28"/>
    </w:rPr>
  </w:style>
  <w:style w:type="character" w:styleId="Nierozpoznanawzmianka">
    <w:name w:val="Unresolved Mention"/>
    <w:uiPriority w:val="99"/>
    <w:semiHidden/>
    <w:unhideWhenUsed/>
    <w:rsid w:val="004C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68072">
      <w:bodyDiv w:val="1"/>
      <w:marLeft w:val="0"/>
      <w:marRight w:val="0"/>
      <w:marTop w:val="0"/>
      <w:marBottom w:val="0"/>
      <w:divBdr>
        <w:top w:val="none" w:sz="0" w:space="0" w:color="auto"/>
        <w:left w:val="none" w:sz="0" w:space="0" w:color="auto"/>
        <w:bottom w:val="none" w:sz="0" w:space="0" w:color="auto"/>
        <w:right w:val="none" w:sz="0" w:space="0" w:color="auto"/>
      </w:divBdr>
    </w:div>
    <w:div w:id="1777403969">
      <w:bodyDiv w:val="1"/>
      <w:marLeft w:val="0"/>
      <w:marRight w:val="0"/>
      <w:marTop w:val="0"/>
      <w:marBottom w:val="0"/>
      <w:divBdr>
        <w:top w:val="none" w:sz="0" w:space="0" w:color="auto"/>
        <w:left w:val="none" w:sz="0" w:space="0" w:color="auto"/>
        <w:bottom w:val="none" w:sz="0" w:space="0" w:color="auto"/>
        <w:right w:val="none" w:sz="0" w:space="0" w:color="auto"/>
      </w:divBdr>
    </w:div>
    <w:div w:id="185553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knf.gov.p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rf.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ad.polubowny@knf.gov.pl" TargetMode="External"/><Relationship Id="rId20" Type="http://schemas.openxmlformats.org/officeDocument/2006/relationships/hyperlink" Target="mailto:realizacjagwarancji.gipson@bg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nf.gov.pl"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sad.polubowny@knf.gov.p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gk.pl/kontakt/" TargetMode="Externa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3A38-A511-4275-A1B6-20E0DB0A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8800</Words>
  <Characters>52803</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Jednolity tekst po wprowadzeniu postanowień Uchwały Nr 100/2003, Uchwały Nr 129/2003, Uchwały Nr 180/2003, Uchwały nr 264/2003</vt:lpstr>
    </vt:vector>
  </TitlesOfParts>
  <Company>bgk</Company>
  <LinksUpToDate>false</LinksUpToDate>
  <CharactersWithSpaces>61481</CharactersWithSpaces>
  <SharedDoc>false</SharedDoc>
  <HLinks>
    <vt:vector size="42" baseType="variant">
      <vt:variant>
        <vt:i4>6488089</vt:i4>
      </vt:variant>
      <vt:variant>
        <vt:i4>21</vt:i4>
      </vt:variant>
      <vt:variant>
        <vt:i4>0</vt:i4>
      </vt:variant>
      <vt:variant>
        <vt:i4>5</vt:i4>
      </vt:variant>
      <vt:variant>
        <vt:lpwstr>mailto:realizacjagwarancji.gipson@bgk.pl</vt:lpwstr>
      </vt:variant>
      <vt:variant>
        <vt:lpwstr/>
      </vt:variant>
      <vt:variant>
        <vt:i4>6881375</vt:i4>
      </vt:variant>
      <vt:variant>
        <vt:i4>18</vt:i4>
      </vt:variant>
      <vt:variant>
        <vt:i4>0</vt:i4>
      </vt:variant>
      <vt:variant>
        <vt:i4>5</vt:i4>
      </vt:variant>
      <vt:variant>
        <vt:lpwstr>mailto:sad.polubowny@knf.gov.pl</vt:lpwstr>
      </vt:variant>
      <vt:variant>
        <vt:lpwstr/>
      </vt:variant>
      <vt:variant>
        <vt:i4>6815805</vt:i4>
      </vt:variant>
      <vt:variant>
        <vt:i4>15</vt:i4>
      </vt:variant>
      <vt:variant>
        <vt:i4>0</vt:i4>
      </vt:variant>
      <vt:variant>
        <vt:i4>5</vt:i4>
      </vt:variant>
      <vt:variant>
        <vt:lpwstr>http://www.knf.gov.pl/</vt:lpwstr>
      </vt:variant>
      <vt:variant>
        <vt:lpwstr/>
      </vt:variant>
      <vt:variant>
        <vt:i4>5898327</vt:i4>
      </vt:variant>
      <vt:variant>
        <vt:i4>12</vt:i4>
      </vt:variant>
      <vt:variant>
        <vt:i4>0</vt:i4>
      </vt:variant>
      <vt:variant>
        <vt:i4>5</vt:i4>
      </vt:variant>
      <vt:variant>
        <vt:lpwstr>http://www.rf.gov.pl/</vt:lpwstr>
      </vt:variant>
      <vt:variant>
        <vt:lpwstr/>
      </vt:variant>
      <vt:variant>
        <vt:i4>6881375</vt:i4>
      </vt:variant>
      <vt:variant>
        <vt:i4>9</vt:i4>
      </vt:variant>
      <vt:variant>
        <vt:i4>0</vt:i4>
      </vt:variant>
      <vt:variant>
        <vt:i4>5</vt:i4>
      </vt:variant>
      <vt:variant>
        <vt:lpwstr>mailto:sad.polubowny@knf.gov.pl</vt:lpwstr>
      </vt:variant>
      <vt:variant>
        <vt:lpwstr/>
      </vt:variant>
      <vt:variant>
        <vt:i4>6815805</vt:i4>
      </vt:variant>
      <vt:variant>
        <vt:i4>6</vt:i4>
      </vt:variant>
      <vt:variant>
        <vt:i4>0</vt:i4>
      </vt:variant>
      <vt:variant>
        <vt:i4>5</vt:i4>
      </vt:variant>
      <vt:variant>
        <vt:lpwstr>http://www.knf.gov.pl/</vt:lpwstr>
      </vt:variant>
      <vt:variant>
        <vt:lpwstr/>
      </vt:variant>
      <vt:variant>
        <vt:i4>8192102</vt:i4>
      </vt:variant>
      <vt:variant>
        <vt:i4>3</vt:i4>
      </vt:variant>
      <vt:variant>
        <vt:i4>0</vt:i4>
      </vt:variant>
      <vt:variant>
        <vt:i4>5</vt:i4>
      </vt:variant>
      <vt:variant>
        <vt:lpwstr>https://www.bgk.pl/kontakt/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Jednolity tekst po wprowadzeniu postanowień Uchwały Nr 100/2003, Uchwały Nr 129/2003, Uchwały Nr 180/2003, Uchwały nr 264/2003</dc:title>
  <dc:subject/>
  <dc:creator>hkukl</dc:creator>
  <cp:keywords/>
  <cp:lastModifiedBy>Magda KM4. Kupińska</cp:lastModifiedBy>
  <cp:revision>1</cp:revision>
  <cp:lastPrinted>2023-10-25T11:18:00Z</cp:lastPrinted>
  <dcterms:created xsi:type="dcterms:W3CDTF">2025-10-07T10:27:00Z</dcterms:created>
  <dcterms:modified xsi:type="dcterms:W3CDTF">2025-10-07T10:27:00Z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06f488-07b0-4dc6-a1d8-52b9113b0907_Enabled">
    <vt:lpwstr>true</vt:lpwstr>
  </property>
  <property fmtid="{D5CDD505-2E9C-101B-9397-08002B2CF9AE}" pid="3" name="MSIP_Label_ae06f488-07b0-4dc6-a1d8-52b9113b0907_SetDate">
    <vt:lpwstr>2022-04-12T09:03:58Z</vt:lpwstr>
  </property>
  <property fmtid="{D5CDD505-2E9C-101B-9397-08002B2CF9AE}" pid="4" name="MSIP_Label_ae06f488-07b0-4dc6-a1d8-52b9113b0907_Method">
    <vt:lpwstr>Privileged</vt:lpwstr>
  </property>
  <property fmtid="{D5CDD505-2E9C-101B-9397-08002B2CF9AE}" pid="5" name="MSIP_Label_ae06f488-07b0-4dc6-a1d8-52b9113b0907_Name">
    <vt:lpwstr>ae06f488-07b0-4dc6-a1d8-52b9113b0907</vt:lpwstr>
  </property>
  <property fmtid="{D5CDD505-2E9C-101B-9397-08002B2CF9AE}" pid="6" name="MSIP_Label_ae06f488-07b0-4dc6-a1d8-52b9113b0907_SiteId">
    <vt:lpwstr>29bb5b9c-200a-4906-89ef-c651c86ab301</vt:lpwstr>
  </property>
  <property fmtid="{D5CDD505-2E9C-101B-9397-08002B2CF9AE}" pid="7" name="MSIP_Label_ae06f488-07b0-4dc6-a1d8-52b9113b0907_ContentBits">
    <vt:lpwstr>0</vt:lpwstr>
  </property>
</Properties>
</file>